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8C892" w14:textId="77777777" w:rsidR="00621085" w:rsidRPr="00844641" w:rsidRDefault="007F0D8F">
      <w:pPr>
        <w:jc w:val="center"/>
        <w:rPr>
          <w:rFonts w:ascii="ＭＳ 明朝" w:hAnsi="ＭＳ 明朝"/>
          <w:b/>
          <w:sz w:val="24"/>
        </w:rPr>
      </w:pPr>
      <w:bookmarkStart w:id="0" w:name="_GoBack"/>
      <w:bookmarkEnd w:id="0"/>
      <w:r w:rsidRPr="007F0D8F">
        <w:rPr>
          <w:rFonts w:ascii="ＭＳ 明朝" w:hAnsi="ＭＳ 明朝" w:hint="eastAsia"/>
          <w:b/>
          <w:sz w:val="24"/>
        </w:rPr>
        <w:t>共同治験審査委員会審査</w:t>
      </w:r>
      <w:r w:rsidR="00EE1FB3">
        <w:rPr>
          <w:rFonts w:ascii="ＭＳ 明朝" w:hAnsi="ＭＳ 明朝" w:hint="eastAsia"/>
          <w:b/>
          <w:sz w:val="24"/>
        </w:rPr>
        <w:t>契約書</w:t>
      </w:r>
    </w:p>
    <w:p w14:paraId="1828C893" w14:textId="77777777" w:rsidR="00083353" w:rsidRPr="001528D1" w:rsidRDefault="00083353">
      <w:pPr>
        <w:jc w:val="center"/>
        <w:rPr>
          <w:rFonts w:ascii="ＭＳ 明朝" w:hAnsi="ＭＳ 明朝"/>
          <w:b/>
        </w:rPr>
      </w:pPr>
    </w:p>
    <w:p w14:paraId="1828C894" w14:textId="77777777" w:rsidR="00B32647" w:rsidRDefault="007F0D8F" w:rsidP="006C4405">
      <w:pPr>
        <w:jc w:val="left"/>
        <w:rPr>
          <w:rFonts w:ascii="ＭＳ 明朝" w:hAnsi="ＭＳ 明朝"/>
        </w:rPr>
      </w:pPr>
      <w:r w:rsidRPr="00876747">
        <w:rPr>
          <w:rFonts w:ascii="ＭＳ 明朝" w:hAnsi="ＭＳ 明朝" w:hint="eastAsia"/>
        </w:rPr>
        <w:t>国立大学法人大阪大学</w:t>
      </w:r>
      <w:r w:rsidR="00EB6034" w:rsidRPr="00876747">
        <w:rPr>
          <w:rFonts w:ascii="ＭＳ 明朝" w:hAnsi="ＭＳ 明朝" w:hint="eastAsia"/>
        </w:rPr>
        <w:t>（以下、「</w:t>
      </w:r>
      <w:r w:rsidRPr="00876747">
        <w:rPr>
          <w:rFonts w:ascii="ＭＳ 明朝" w:hAnsi="ＭＳ 明朝" w:hint="eastAsia"/>
        </w:rPr>
        <w:t>甲</w:t>
      </w:r>
      <w:r w:rsidR="00083353" w:rsidRPr="00876747">
        <w:rPr>
          <w:rFonts w:ascii="ＭＳ 明朝" w:hAnsi="ＭＳ 明朝" w:hint="eastAsia"/>
        </w:rPr>
        <w:t>」という）</w:t>
      </w:r>
      <w:r w:rsidR="00673287">
        <w:rPr>
          <w:rFonts w:ascii="ＭＳ 明朝" w:hAnsi="ＭＳ 明朝" w:hint="eastAsia"/>
        </w:rPr>
        <w:t>と</w:t>
      </w:r>
      <w:r w:rsidR="00876747" w:rsidRPr="00876747">
        <w:rPr>
          <w:rFonts w:ascii="ＭＳ 明朝" w:hAnsi="ＭＳ 明朝" w:hint="eastAsia"/>
        </w:rPr>
        <w:t>、</w:t>
      </w:r>
      <w:r w:rsidRPr="00876747">
        <w:rPr>
          <w:rFonts w:ascii="ＭＳ 明朝" w:hAnsi="ＭＳ 明朝" w:hint="eastAsia"/>
          <w:shd w:val="pct15" w:color="auto" w:fill="FFFFFF"/>
        </w:rPr>
        <w:t>依頼者名を記載</w:t>
      </w:r>
      <w:r w:rsidR="00083353" w:rsidRPr="00876747">
        <w:rPr>
          <w:rFonts w:ascii="ＭＳ 明朝" w:hAnsi="ＭＳ 明朝" w:hint="eastAsia"/>
        </w:rPr>
        <w:t>（以下、「</w:t>
      </w:r>
      <w:r w:rsidRPr="00876747">
        <w:rPr>
          <w:rFonts w:ascii="ＭＳ 明朝" w:hAnsi="ＭＳ 明朝" w:hint="eastAsia"/>
        </w:rPr>
        <w:t>乙</w:t>
      </w:r>
      <w:r w:rsidR="00083353" w:rsidRPr="00876747">
        <w:rPr>
          <w:rFonts w:ascii="ＭＳ 明朝" w:hAnsi="ＭＳ 明朝" w:hint="eastAsia"/>
        </w:rPr>
        <w:t>」という）</w:t>
      </w:r>
      <w:r w:rsidR="00876747" w:rsidRPr="00876747">
        <w:rPr>
          <w:rFonts w:ascii="ＭＳ 明朝" w:hAnsi="ＭＳ 明朝" w:hint="eastAsia"/>
        </w:rPr>
        <w:t>は、乙</w:t>
      </w:r>
      <w:r w:rsidR="00EE1FB3">
        <w:rPr>
          <w:rFonts w:ascii="ＭＳ 明朝" w:hAnsi="ＭＳ 明朝" w:hint="eastAsia"/>
        </w:rPr>
        <w:t>が計画する</w:t>
      </w:r>
      <w:r w:rsidR="00B32647" w:rsidRPr="00876747">
        <w:rPr>
          <w:rFonts w:ascii="ＭＳ 明朝" w:hAnsi="ＭＳ 明朝" w:hint="eastAsia"/>
        </w:rPr>
        <w:t>治験</w:t>
      </w:r>
      <w:r w:rsidR="00492938">
        <w:rPr>
          <w:rFonts w:ascii="ＭＳ 明朝" w:hAnsi="ＭＳ 明朝" w:hint="eastAsia"/>
        </w:rPr>
        <w:t>（製造販売後臨床試験の場合においては、</w:t>
      </w:r>
      <w:r w:rsidR="00EE1FB3">
        <w:rPr>
          <w:rFonts w:ascii="ＭＳ 明朝" w:hAnsi="ＭＳ 明朝" w:hint="eastAsia"/>
        </w:rPr>
        <w:t>「製造販売後臨床試験」と読み替えるものとし、これらを総じて以下、「本治験」という。</w:t>
      </w:r>
      <w:r w:rsidR="00492938">
        <w:rPr>
          <w:rFonts w:ascii="ＭＳ 明朝" w:hAnsi="ＭＳ 明朝" w:hint="eastAsia"/>
        </w:rPr>
        <w:t>）</w:t>
      </w:r>
      <w:r w:rsidR="00EE1FB3">
        <w:rPr>
          <w:rFonts w:ascii="ＭＳ 明朝" w:hAnsi="ＭＳ 明朝" w:hint="eastAsia"/>
        </w:rPr>
        <w:t>を、治験ネットおおさかの登録医療機関（以下、「本医療機関」という。）で実施することの適否その他治験に関する調査審議（以下「本業務」という。）</w:t>
      </w:r>
      <w:r w:rsidR="00983CD7">
        <w:rPr>
          <w:rFonts w:ascii="ＭＳ 明朝" w:hAnsi="ＭＳ 明朝" w:hint="eastAsia"/>
        </w:rPr>
        <w:t>を行う</w:t>
      </w:r>
      <w:r w:rsidR="00EE1FB3">
        <w:rPr>
          <w:rFonts w:ascii="ＭＳ 明朝" w:hAnsi="ＭＳ 明朝" w:hint="eastAsia"/>
        </w:rPr>
        <w:t>共同治験審査委員会（以下、「本委員会」という。）に係る費用の支払いについて、</w:t>
      </w:r>
      <w:r w:rsidR="001F6A7F">
        <w:rPr>
          <w:rFonts w:ascii="ＭＳ 明朝" w:hAnsi="ＭＳ 明朝" w:hint="eastAsia"/>
        </w:rPr>
        <w:t>別紙の契約書等に基づき、</w:t>
      </w:r>
      <w:r w:rsidR="00EE1FB3">
        <w:rPr>
          <w:rFonts w:ascii="ＭＳ 明朝" w:hAnsi="ＭＳ 明朝" w:hint="eastAsia"/>
        </w:rPr>
        <w:t>次の通り契約（以下、「本契約」という。）を締結する。</w:t>
      </w:r>
    </w:p>
    <w:p w14:paraId="1828C895" w14:textId="77777777" w:rsidR="001F6A7F" w:rsidRDefault="001F6A7F" w:rsidP="006C4405">
      <w:pPr>
        <w:jc w:val="left"/>
        <w:rPr>
          <w:rFonts w:ascii="ＭＳ 明朝" w:hAnsi="ＭＳ 明朝"/>
        </w:rPr>
      </w:pPr>
    </w:p>
    <w:p w14:paraId="1828C896" w14:textId="77777777" w:rsidR="00F27A3E" w:rsidRPr="00DB11FF" w:rsidRDefault="00F27A3E" w:rsidP="00941972">
      <w:pPr>
        <w:rPr>
          <w:rFonts w:ascii="ＭＳ 明朝" w:hAnsi="ＭＳ 明朝"/>
          <w:color w:val="000000"/>
        </w:rPr>
      </w:pPr>
      <w:r w:rsidRPr="00DB11FF">
        <w:rPr>
          <w:rFonts w:ascii="ＭＳ 明朝" w:hAnsi="ＭＳ 明朝" w:hint="eastAsia"/>
          <w:color w:val="000000"/>
        </w:rPr>
        <w:t>（治験</w:t>
      </w:r>
      <w:r w:rsidR="00EE1FB3">
        <w:rPr>
          <w:rFonts w:ascii="ＭＳ 明朝" w:hAnsi="ＭＳ 明朝" w:hint="eastAsia"/>
          <w:color w:val="000000"/>
        </w:rPr>
        <w:t>の課題名、実施計画書番号及び依頼者</w:t>
      </w:r>
      <w:r w:rsidRPr="00DB11FF">
        <w:rPr>
          <w:rFonts w:ascii="ＭＳ 明朝" w:hAnsi="ＭＳ 明朝" w:hint="eastAsia"/>
          <w:color w:val="000000"/>
        </w:rPr>
        <w:t>）</w:t>
      </w:r>
    </w:p>
    <w:p w14:paraId="1828C897" w14:textId="77777777" w:rsidR="00EE1FB3" w:rsidRDefault="00F27A3E" w:rsidP="00941972">
      <w:pPr>
        <w:jc w:val="left"/>
        <w:rPr>
          <w:rFonts w:ascii="ＭＳ 明朝" w:hAnsi="ＭＳ 明朝"/>
        </w:rPr>
      </w:pPr>
      <w:r>
        <w:rPr>
          <w:rFonts w:ascii="ＭＳ 明朝" w:hAnsi="ＭＳ 明朝" w:hint="eastAsia"/>
        </w:rPr>
        <w:t>第1条</w:t>
      </w:r>
      <w:r>
        <w:rPr>
          <w:rFonts w:ascii="ＭＳ 明朝" w:hAnsi="ＭＳ 明朝" w:hint="eastAsia"/>
          <w:color w:val="000000"/>
        </w:rPr>
        <w:t xml:space="preserve">　</w:t>
      </w:r>
      <w:r w:rsidR="00EE1FB3">
        <w:rPr>
          <w:rFonts w:ascii="ＭＳ 明朝" w:hAnsi="ＭＳ 明朝" w:hint="eastAsia"/>
          <w:color w:val="000000"/>
        </w:rPr>
        <w:t>本業務の対象となる本治験の課題名、実施計画書番号及び依頼者は、次のとおりとする。</w:t>
      </w:r>
    </w:p>
    <w:p w14:paraId="1828C898" w14:textId="77777777" w:rsidR="00EE1FB3" w:rsidRDefault="00EE1FB3" w:rsidP="00941972">
      <w:pPr>
        <w:jc w:val="left"/>
        <w:rPr>
          <w:rFonts w:ascii="ＭＳ 明朝" w:hAnsi="ＭＳ 明朝"/>
        </w:rPr>
      </w:pPr>
      <w:r>
        <w:rPr>
          <w:rFonts w:ascii="ＭＳ 明朝" w:hAnsi="ＭＳ 明朝" w:hint="eastAsia"/>
        </w:rPr>
        <w:t xml:space="preserve">　治験課題名　　　　 ：</w:t>
      </w:r>
    </w:p>
    <w:p w14:paraId="1828C899" w14:textId="77777777" w:rsidR="00EE1FB3" w:rsidRDefault="00EE1FB3" w:rsidP="00941972">
      <w:pPr>
        <w:jc w:val="left"/>
        <w:rPr>
          <w:rFonts w:ascii="ＭＳ 明朝" w:hAnsi="ＭＳ 明朝"/>
        </w:rPr>
      </w:pPr>
      <w:r>
        <w:rPr>
          <w:rFonts w:ascii="ＭＳ 明朝" w:hAnsi="ＭＳ 明朝" w:hint="eastAsia"/>
        </w:rPr>
        <w:t xml:space="preserve">　治験実施計画書番号 ：</w:t>
      </w:r>
    </w:p>
    <w:p w14:paraId="1828C89A" w14:textId="77777777" w:rsidR="00EE1FB3" w:rsidRDefault="00EE1FB3" w:rsidP="00941972">
      <w:pPr>
        <w:jc w:val="left"/>
        <w:rPr>
          <w:rFonts w:ascii="ＭＳ 明朝" w:hAnsi="ＭＳ 明朝"/>
        </w:rPr>
      </w:pPr>
      <w:r>
        <w:rPr>
          <w:rFonts w:ascii="ＭＳ 明朝" w:hAnsi="ＭＳ 明朝" w:hint="eastAsia"/>
        </w:rPr>
        <w:t xml:space="preserve">　治験依頼者　　　　 ：</w:t>
      </w:r>
    </w:p>
    <w:p w14:paraId="1828C89B" w14:textId="77777777" w:rsidR="00EE1FB3" w:rsidRDefault="00EE1FB3" w:rsidP="00941972">
      <w:pPr>
        <w:jc w:val="left"/>
        <w:rPr>
          <w:rFonts w:ascii="ＭＳ 明朝" w:hAnsi="ＭＳ 明朝"/>
        </w:rPr>
      </w:pPr>
      <w:r>
        <w:rPr>
          <w:rFonts w:ascii="ＭＳ 明朝" w:hAnsi="ＭＳ 明朝" w:hint="eastAsia"/>
        </w:rPr>
        <w:t>２　本業務の対象となる本医療機関及び整理番号は次の通りとする。</w:t>
      </w:r>
    </w:p>
    <w:p w14:paraId="1828C89C" w14:textId="77777777" w:rsidR="003B2270" w:rsidRPr="003B2270" w:rsidRDefault="00EE1FB3" w:rsidP="00941972">
      <w:pPr>
        <w:jc w:val="left"/>
        <w:rPr>
          <w:rFonts w:ascii="ＭＳ 明朝" w:hAnsi="ＭＳ 明朝"/>
          <w:shd w:val="pct15" w:color="auto" w:fill="FFFFFF"/>
        </w:rPr>
      </w:pPr>
      <w:r>
        <w:rPr>
          <w:rFonts w:ascii="ＭＳ 明朝" w:hAnsi="ＭＳ 明朝" w:hint="eastAsia"/>
        </w:rPr>
        <w:t xml:space="preserve">　医療機関名（整理番号）：</w:t>
      </w:r>
    </w:p>
    <w:p w14:paraId="1828C89D" w14:textId="77777777" w:rsidR="00BA3156" w:rsidRPr="003B2270" w:rsidRDefault="00BA3156" w:rsidP="00181A30">
      <w:pPr>
        <w:ind w:left="840" w:firstLineChars="1500" w:firstLine="3150"/>
        <w:jc w:val="left"/>
        <w:rPr>
          <w:rFonts w:ascii="ＭＳ 明朝" w:hAnsi="ＭＳ 明朝"/>
          <w:shd w:val="pct15" w:color="auto" w:fill="FFFFFF"/>
        </w:rPr>
      </w:pPr>
    </w:p>
    <w:p w14:paraId="1828C89E" w14:textId="77777777" w:rsidR="00083353" w:rsidRDefault="00083353" w:rsidP="006C4405">
      <w:pPr>
        <w:jc w:val="left"/>
        <w:rPr>
          <w:rFonts w:ascii="ＭＳ 明朝" w:hAnsi="ＭＳ 明朝"/>
        </w:rPr>
      </w:pPr>
    </w:p>
    <w:p w14:paraId="1828C89F" w14:textId="77777777" w:rsidR="00DB11FF" w:rsidRDefault="00DB11FF" w:rsidP="00941972">
      <w:pPr>
        <w:rPr>
          <w:rFonts w:ascii="ＭＳ 明朝" w:hAnsi="ＭＳ 明朝"/>
        </w:rPr>
      </w:pPr>
      <w:r w:rsidRPr="00B13496">
        <w:rPr>
          <w:rFonts w:ascii="ＭＳ 明朝" w:hAnsi="ＭＳ 明朝" w:hint="eastAsia"/>
        </w:rPr>
        <w:t>（</w:t>
      </w:r>
      <w:r w:rsidR="00983CD7">
        <w:rPr>
          <w:rFonts w:ascii="ＭＳ 明朝" w:hAnsi="ＭＳ 明朝" w:hint="eastAsia"/>
        </w:rPr>
        <w:t>共同</w:t>
      </w:r>
      <w:r w:rsidR="00EE1FB3">
        <w:rPr>
          <w:rFonts w:ascii="ＭＳ 明朝" w:hAnsi="ＭＳ 明朝" w:hint="eastAsia"/>
        </w:rPr>
        <w:t>治験審査委員会の</w:t>
      </w:r>
      <w:r w:rsidR="00983CD7">
        <w:rPr>
          <w:rFonts w:ascii="ＭＳ 明朝" w:hAnsi="ＭＳ 明朝" w:hint="eastAsia"/>
        </w:rPr>
        <w:t>名称、所在地及び設置者</w:t>
      </w:r>
      <w:r w:rsidRPr="00B13496">
        <w:rPr>
          <w:rFonts w:ascii="ＭＳ 明朝" w:hAnsi="ＭＳ 明朝" w:hint="eastAsia"/>
        </w:rPr>
        <w:t>）</w:t>
      </w:r>
    </w:p>
    <w:p w14:paraId="1828C8A0" w14:textId="77777777" w:rsidR="00983CD7" w:rsidRDefault="00F27A3E" w:rsidP="00941972">
      <w:pPr>
        <w:rPr>
          <w:rFonts w:ascii="ＭＳ 明朝" w:hAnsi="ＭＳ 明朝"/>
        </w:rPr>
      </w:pPr>
      <w:r>
        <w:rPr>
          <w:rFonts w:ascii="ＭＳ 明朝" w:hAnsi="ＭＳ 明朝" w:hint="eastAsia"/>
        </w:rPr>
        <w:t xml:space="preserve">第２条　</w:t>
      </w:r>
      <w:r w:rsidR="00983CD7">
        <w:rPr>
          <w:rFonts w:ascii="ＭＳ 明朝" w:hAnsi="ＭＳ 明朝" w:hint="eastAsia"/>
        </w:rPr>
        <w:t>本委員会の名称、所在地及び設置者は次の通りとする。</w:t>
      </w:r>
    </w:p>
    <w:p w14:paraId="1828C8A1" w14:textId="77777777" w:rsidR="00983CD7" w:rsidRPr="00983CD7" w:rsidRDefault="00983CD7" w:rsidP="00983CD7">
      <w:pPr>
        <w:rPr>
          <w:rFonts w:ascii="ＭＳ 明朝" w:hAnsi="ＭＳ 明朝"/>
        </w:rPr>
      </w:pPr>
      <w:r>
        <w:rPr>
          <w:rFonts w:ascii="ＭＳ 明朝" w:hAnsi="ＭＳ 明朝" w:hint="eastAsia"/>
        </w:rPr>
        <w:t xml:space="preserve">　</w:t>
      </w:r>
      <w:r w:rsidRPr="00983CD7">
        <w:rPr>
          <w:rFonts w:ascii="ＭＳ 明朝" w:hAnsi="ＭＳ 明朝" w:hint="eastAsia"/>
        </w:rPr>
        <w:t>名称</w:t>
      </w:r>
      <w:r>
        <w:rPr>
          <w:rFonts w:ascii="ＭＳ 明朝" w:hAnsi="ＭＳ 明朝" w:hint="eastAsia"/>
        </w:rPr>
        <w:t xml:space="preserve">　</w:t>
      </w:r>
      <w:r w:rsidRPr="00983CD7">
        <w:rPr>
          <w:rFonts w:ascii="ＭＳ 明朝" w:hAnsi="ＭＳ 明朝" w:hint="eastAsia"/>
        </w:rPr>
        <w:t>：大阪大学医学部附属病院治験審査委員会</w:t>
      </w:r>
    </w:p>
    <w:p w14:paraId="1828C8A2" w14:textId="77777777" w:rsidR="00983CD7" w:rsidRPr="00B13496" w:rsidRDefault="00983CD7" w:rsidP="00941972">
      <w:pPr>
        <w:ind w:firstLineChars="100" w:firstLine="210"/>
        <w:rPr>
          <w:rFonts w:ascii="ＭＳ 明朝" w:hAnsi="ＭＳ 明朝"/>
        </w:rPr>
      </w:pPr>
      <w:r w:rsidRPr="00983CD7">
        <w:rPr>
          <w:rFonts w:ascii="ＭＳ 明朝" w:hAnsi="ＭＳ 明朝" w:hint="eastAsia"/>
        </w:rPr>
        <w:t>所在地：大阪府吹田市山田丘2番15号</w:t>
      </w:r>
      <w:r>
        <w:rPr>
          <w:rFonts w:ascii="ＭＳ 明朝" w:hAnsi="ＭＳ 明朝" w:hint="eastAsia"/>
        </w:rPr>
        <w:t xml:space="preserve">　</w:t>
      </w:r>
    </w:p>
    <w:p w14:paraId="1828C8A3" w14:textId="77777777" w:rsidR="003A6C54" w:rsidRPr="00B13496" w:rsidRDefault="00983CD7" w:rsidP="00941972">
      <w:pPr>
        <w:ind w:firstLineChars="100" w:firstLine="210"/>
        <w:rPr>
          <w:rFonts w:ascii="ＭＳ 明朝" w:hAnsi="ＭＳ 明朝"/>
        </w:rPr>
      </w:pPr>
      <w:r w:rsidRPr="00983CD7">
        <w:rPr>
          <w:rFonts w:ascii="ＭＳ 明朝" w:hAnsi="ＭＳ 明朝" w:hint="eastAsia"/>
        </w:rPr>
        <w:t>設置者：大阪大学医学部附属病院　病院長</w:t>
      </w:r>
    </w:p>
    <w:p w14:paraId="1828C8A4" w14:textId="77777777" w:rsidR="004D24A0" w:rsidRPr="00B13496" w:rsidRDefault="004D24A0" w:rsidP="004D24A0">
      <w:pPr>
        <w:rPr>
          <w:rFonts w:ascii="ＭＳ 明朝" w:hAnsi="ＭＳ 明朝"/>
          <w:i/>
          <w:iCs/>
        </w:rPr>
      </w:pPr>
    </w:p>
    <w:p w14:paraId="1828C8A5" w14:textId="77777777" w:rsidR="004D24A0" w:rsidRPr="00B13496" w:rsidRDefault="004D24A0" w:rsidP="00941972">
      <w:pPr>
        <w:rPr>
          <w:rFonts w:ascii="ＭＳ 明朝" w:hAnsi="ＭＳ 明朝"/>
        </w:rPr>
      </w:pPr>
      <w:r w:rsidRPr="00B13496">
        <w:rPr>
          <w:rFonts w:ascii="ＭＳ 明朝" w:hAnsi="ＭＳ 明朝" w:hint="eastAsia"/>
        </w:rPr>
        <w:t>（本業務の</w:t>
      </w:r>
      <w:r w:rsidR="00983CD7">
        <w:rPr>
          <w:rFonts w:ascii="ＭＳ 明朝" w:hAnsi="ＭＳ 明朝" w:hint="eastAsia"/>
        </w:rPr>
        <w:t>内容</w:t>
      </w:r>
      <w:r w:rsidRPr="00B13496">
        <w:rPr>
          <w:rFonts w:ascii="ＭＳ 明朝" w:hAnsi="ＭＳ 明朝" w:hint="eastAsia"/>
        </w:rPr>
        <w:t>）</w:t>
      </w:r>
    </w:p>
    <w:p w14:paraId="1828C8A6" w14:textId="77777777" w:rsidR="00983CD7" w:rsidRDefault="00F27A3E" w:rsidP="00941972">
      <w:pPr>
        <w:ind w:left="210" w:hangingChars="100" w:hanging="210"/>
      </w:pPr>
      <w:r>
        <w:rPr>
          <w:rFonts w:hint="eastAsia"/>
        </w:rPr>
        <w:t xml:space="preserve">第３条　</w:t>
      </w:r>
      <w:r w:rsidR="00983CD7">
        <w:rPr>
          <w:rFonts w:hint="eastAsia"/>
        </w:rPr>
        <w:t>本委員会は、</w:t>
      </w:r>
      <w:r w:rsidR="00983CD7" w:rsidRPr="00941972">
        <w:rPr>
          <w:rFonts w:hint="eastAsia"/>
          <w:b/>
        </w:rPr>
        <w:t>＜「医薬品の臨床試験の実施の基準に関する省令」（平成</w:t>
      </w:r>
      <w:r w:rsidR="00983CD7" w:rsidRPr="00941972">
        <w:rPr>
          <w:b/>
        </w:rPr>
        <w:t>9</w:t>
      </w:r>
      <w:r w:rsidR="00983CD7" w:rsidRPr="00941972">
        <w:rPr>
          <w:rFonts w:hint="eastAsia"/>
          <w:b/>
        </w:rPr>
        <w:t>年</w:t>
      </w:r>
      <w:r w:rsidR="00983CD7" w:rsidRPr="00941972">
        <w:rPr>
          <w:b/>
        </w:rPr>
        <w:t>3</w:t>
      </w:r>
      <w:r w:rsidR="00983CD7" w:rsidRPr="00941972">
        <w:rPr>
          <w:rFonts w:hint="eastAsia"/>
          <w:b/>
        </w:rPr>
        <w:t>月</w:t>
      </w:r>
      <w:r w:rsidR="00983CD7" w:rsidRPr="00941972">
        <w:rPr>
          <w:b/>
        </w:rPr>
        <w:t>27</w:t>
      </w:r>
      <w:r w:rsidR="00983CD7" w:rsidRPr="00941972">
        <w:rPr>
          <w:rFonts w:hint="eastAsia"/>
          <w:b/>
        </w:rPr>
        <w:t>日厚生省令第</w:t>
      </w:r>
      <w:r w:rsidR="00983CD7" w:rsidRPr="00941972">
        <w:rPr>
          <w:b/>
        </w:rPr>
        <w:t>28</w:t>
      </w:r>
      <w:r w:rsidR="00983CD7" w:rsidRPr="00941972">
        <w:rPr>
          <w:rFonts w:hint="eastAsia"/>
          <w:b/>
        </w:rPr>
        <w:t>号。以下「</w:t>
      </w:r>
      <w:r w:rsidR="00EA0D1E">
        <w:rPr>
          <w:rFonts w:hint="eastAsia"/>
          <w:b/>
        </w:rPr>
        <w:t>医薬品</w:t>
      </w:r>
      <w:r w:rsidR="00983CD7" w:rsidRPr="00941972">
        <w:rPr>
          <w:b/>
        </w:rPr>
        <w:t>GCP</w:t>
      </w:r>
      <w:r w:rsidR="00983CD7" w:rsidRPr="00941972">
        <w:rPr>
          <w:rFonts w:hint="eastAsia"/>
          <w:b/>
        </w:rPr>
        <w:t>省令」という。）第</w:t>
      </w:r>
      <w:r w:rsidR="00983CD7" w:rsidRPr="00941972">
        <w:rPr>
          <w:b/>
        </w:rPr>
        <w:t>30</w:t>
      </w:r>
      <w:r w:rsidR="00983CD7" w:rsidRPr="00941972">
        <w:rPr>
          <w:rFonts w:hint="eastAsia"/>
          <w:b/>
        </w:rPr>
        <w:t>条第</w:t>
      </w:r>
      <w:r w:rsidR="00983CD7" w:rsidRPr="00941972">
        <w:rPr>
          <w:b/>
        </w:rPr>
        <w:t>1</w:t>
      </w:r>
      <w:r w:rsidR="00983CD7" w:rsidRPr="00941972">
        <w:rPr>
          <w:rFonts w:hint="eastAsia"/>
          <w:b/>
        </w:rPr>
        <w:t>項・「医療機器の臨床試験の実施の基準に関する省令」（平成</w:t>
      </w:r>
      <w:r w:rsidR="00983CD7" w:rsidRPr="00941972">
        <w:rPr>
          <w:b/>
        </w:rPr>
        <w:t>17</w:t>
      </w:r>
      <w:r w:rsidR="00983CD7" w:rsidRPr="00941972">
        <w:rPr>
          <w:rFonts w:hint="eastAsia"/>
          <w:b/>
        </w:rPr>
        <w:t>年</w:t>
      </w:r>
      <w:r w:rsidR="00983CD7" w:rsidRPr="00941972">
        <w:rPr>
          <w:b/>
        </w:rPr>
        <w:t>3</w:t>
      </w:r>
      <w:r w:rsidR="00983CD7" w:rsidRPr="00941972">
        <w:rPr>
          <w:rFonts w:hint="eastAsia"/>
          <w:b/>
        </w:rPr>
        <w:t>月</w:t>
      </w:r>
      <w:r w:rsidR="00983CD7" w:rsidRPr="00941972">
        <w:rPr>
          <w:b/>
        </w:rPr>
        <w:t>23</w:t>
      </w:r>
      <w:r w:rsidR="00983CD7" w:rsidRPr="00941972">
        <w:rPr>
          <w:rFonts w:hint="eastAsia"/>
          <w:b/>
        </w:rPr>
        <w:t>日厚生労働省令第</w:t>
      </w:r>
      <w:r w:rsidR="00983CD7" w:rsidRPr="00941972">
        <w:rPr>
          <w:b/>
        </w:rPr>
        <w:t>36</w:t>
      </w:r>
      <w:r w:rsidR="00983CD7" w:rsidRPr="00941972">
        <w:rPr>
          <w:rFonts w:hint="eastAsia"/>
          <w:b/>
        </w:rPr>
        <w:t>号。以下「</w:t>
      </w:r>
      <w:r w:rsidR="00EA0D1E">
        <w:rPr>
          <w:rFonts w:hint="eastAsia"/>
          <w:b/>
        </w:rPr>
        <w:t>医療機器</w:t>
      </w:r>
      <w:r w:rsidR="00983CD7" w:rsidRPr="00941972">
        <w:rPr>
          <w:b/>
        </w:rPr>
        <w:t>GCP</w:t>
      </w:r>
      <w:r w:rsidR="00983CD7" w:rsidRPr="00941972">
        <w:rPr>
          <w:rFonts w:hint="eastAsia"/>
          <w:b/>
        </w:rPr>
        <w:t>省令」という。）第</w:t>
      </w:r>
      <w:r w:rsidR="00983CD7" w:rsidRPr="00941972">
        <w:rPr>
          <w:b/>
        </w:rPr>
        <w:t>49</w:t>
      </w:r>
      <w:r w:rsidR="00983CD7" w:rsidRPr="00941972">
        <w:rPr>
          <w:rFonts w:hint="eastAsia"/>
          <w:b/>
        </w:rPr>
        <w:t>条第</w:t>
      </w:r>
      <w:r w:rsidR="00983CD7" w:rsidRPr="00941972">
        <w:rPr>
          <w:b/>
        </w:rPr>
        <w:t>1</w:t>
      </w:r>
      <w:r w:rsidR="00983CD7" w:rsidRPr="00941972">
        <w:rPr>
          <w:rFonts w:hint="eastAsia"/>
          <w:b/>
        </w:rPr>
        <w:t>項＞</w:t>
      </w:r>
      <w:r w:rsidR="00983CD7">
        <w:rPr>
          <w:rFonts w:hint="eastAsia"/>
        </w:rPr>
        <w:t>の規定により本医療機関の長から意見を聴かれたときは、本治験が倫理的及び科学的に妥当であるかどうかその他本治験が本医療機関において行うのに適当であるかどうかを、次に掲げる資料に基づき審査し、文書により意見を述べなければならない。</w:t>
      </w:r>
    </w:p>
    <w:p w14:paraId="1828C8A7" w14:textId="77777777" w:rsidR="00983CD7" w:rsidRDefault="00983CD7" w:rsidP="00941972">
      <w:pPr>
        <w:ind w:leftChars="100" w:left="420" w:hangingChars="100" w:hanging="210"/>
      </w:pPr>
      <w:r>
        <w:rPr>
          <w:rFonts w:hint="eastAsia"/>
        </w:rPr>
        <w:t>１）</w:t>
      </w:r>
      <w:r w:rsidRPr="00941972">
        <w:rPr>
          <w:rFonts w:hint="eastAsia"/>
          <w:b/>
        </w:rPr>
        <w:t>＜</w:t>
      </w:r>
      <w:r w:rsidR="00EA0D1E">
        <w:rPr>
          <w:rFonts w:hint="eastAsia"/>
          <w:b/>
        </w:rPr>
        <w:t>医薬品</w:t>
      </w:r>
      <w:r w:rsidRPr="00941972">
        <w:rPr>
          <w:b/>
        </w:rPr>
        <w:t>GCP</w:t>
      </w:r>
      <w:r w:rsidRPr="00941972">
        <w:rPr>
          <w:rFonts w:hint="eastAsia"/>
          <w:b/>
        </w:rPr>
        <w:t>省令第</w:t>
      </w:r>
      <w:r w:rsidRPr="00941972">
        <w:rPr>
          <w:b/>
        </w:rPr>
        <w:t>10</w:t>
      </w:r>
      <w:r w:rsidRPr="00941972">
        <w:rPr>
          <w:rFonts w:hint="eastAsia"/>
          <w:b/>
        </w:rPr>
        <w:t>条第</w:t>
      </w:r>
      <w:r w:rsidRPr="00941972">
        <w:rPr>
          <w:b/>
        </w:rPr>
        <w:t>1</w:t>
      </w:r>
      <w:r w:rsidRPr="00941972">
        <w:rPr>
          <w:rFonts w:hint="eastAsia"/>
          <w:b/>
        </w:rPr>
        <w:t>項各号・</w:t>
      </w:r>
      <w:r w:rsidR="00EA0D1E">
        <w:rPr>
          <w:rFonts w:hint="eastAsia"/>
          <w:b/>
        </w:rPr>
        <w:t>医療機器</w:t>
      </w:r>
      <w:r w:rsidRPr="00941972">
        <w:rPr>
          <w:b/>
        </w:rPr>
        <w:t>GCP</w:t>
      </w:r>
      <w:r w:rsidRPr="00941972">
        <w:rPr>
          <w:rFonts w:hint="eastAsia"/>
          <w:b/>
        </w:rPr>
        <w:t>省令第</w:t>
      </w:r>
      <w:r w:rsidRPr="00941972">
        <w:rPr>
          <w:b/>
        </w:rPr>
        <w:t>10</w:t>
      </w:r>
      <w:r w:rsidRPr="00941972">
        <w:rPr>
          <w:rFonts w:hint="eastAsia"/>
          <w:b/>
        </w:rPr>
        <w:t>条第</w:t>
      </w:r>
      <w:r w:rsidRPr="00941972">
        <w:rPr>
          <w:b/>
        </w:rPr>
        <w:t>1</w:t>
      </w:r>
      <w:r w:rsidRPr="00941972">
        <w:rPr>
          <w:rFonts w:hint="eastAsia"/>
          <w:b/>
        </w:rPr>
        <w:t>項各号＞</w:t>
      </w:r>
      <w:r>
        <w:rPr>
          <w:rFonts w:hint="eastAsia"/>
        </w:rPr>
        <w:t>に掲げる文書</w:t>
      </w:r>
    </w:p>
    <w:p w14:paraId="1828C8A8" w14:textId="77777777" w:rsidR="00983CD7" w:rsidRDefault="00983CD7" w:rsidP="00941972">
      <w:pPr>
        <w:ind w:firstLineChars="100" w:firstLine="210"/>
      </w:pPr>
      <w:r>
        <w:rPr>
          <w:rFonts w:hint="eastAsia"/>
        </w:rPr>
        <w:t>２）被験者の募集手順に関する資料</w:t>
      </w:r>
    </w:p>
    <w:p w14:paraId="1828C8A9" w14:textId="77777777" w:rsidR="00983CD7" w:rsidRDefault="00983CD7" w:rsidP="00941972">
      <w:pPr>
        <w:ind w:leftChars="100" w:left="420" w:hangingChars="100" w:hanging="210"/>
      </w:pPr>
      <w:r>
        <w:rPr>
          <w:rFonts w:hint="eastAsia"/>
        </w:rPr>
        <w:t>３）</w:t>
      </w:r>
      <w:r w:rsidRPr="00941972">
        <w:rPr>
          <w:rFonts w:hint="eastAsia"/>
          <w:b/>
        </w:rPr>
        <w:t>＜</w:t>
      </w:r>
      <w:r w:rsidR="00EA0D1E">
        <w:rPr>
          <w:rFonts w:hint="eastAsia"/>
          <w:b/>
        </w:rPr>
        <w:t>医薬品</w:t>
      </w:r>
      <w:r w:rsidRPr="00941972">
        <w:rPr>
          <w:b/>
        </w:rPr>
        <w:t>GCP</w:t>
      </w:r>
      <w:r w:rsidRPr="00941972">
        <w:rPr>
          <w:rFonts w:hint="eastAsia"/>
          <w:b/>
        </w:rPr>
        <w:t>省令第</w:t>
      </w:r>
      <w:r w:rsidRPr="00941972">
        <w:rPr>
          <w:b/>
        </w:rPr>
        <w:t>7</w:t>
      </w:r>
      <w:r w:rsidRPr="00941972">
        <w:rPr>
          <w:rFonts w:hint="eastAsia"/>
          <w:b/>
        </w:rPr>
        <w:t>条第</w:t>
      </w:r>
      <w:r w:rsidRPr="00941972">
        <w:rPr>
          <w:b/>
        </w:rPr>
        <w:t>5</w:t>
      </w:r>
      <w:r w:rsidRPr="00941972">
        <w:rPr>
          <w:rFonts w:hint="eastAsia"/>
          <w:b/>
        </w:rPr>
        <w:t>項・</w:t>
      </w:r>
      <w:r w:rsidR="00EA0D1E">
        <w:rPr>
          <w:rFonts w:hint="eastAsia"/>
          <w:b/>
        </w:rPr>
        <w:t>医療機器</w:t>
      </w:r>
      <w:r w:rsidRPr="00941972">
        <w:rPr>
          <w:b/>
        </w:rPr>
        <w:t>GCP</w:t>
      </w:r>
      <w:r w:rsidRPr="00941972">
        <w:rPr>
          <w:rFonts w:hint="eastAsia"/>
          <w:b/>
        </w:rPr>
        <w:t>省令第</w:t>
      </w:r>
      <w:r w:rsidRPr="00941972">
        <w:rPr>
          <w:b/>
        </w:rPr>
        <w:t>7</w:t>
      </w:r>
      <w:r w:rsidRPr="00941972">
        <w:rPr>
          <w:rFonts w:hint="eastAsia"/>
          <w:b/>
        </w:rPr>
        <w:t>条第</w:t>
      </w:r>
      <w:r w:rsidRPr="00941972">
        <w:rPr>
          <w:b/>
        </w:rPr>
        <w:t>5</w:t>
      </w:r>
      <w:r w:rsidRPr="00941972">
        <w:rPr>
          <w:rFonts w:hint="eastAsia"/>
          <w:b/>
        </w:rPr>
        <w:t>項＞</w:t>
      </w:r>
      <w:r>
        <w:rPr>
          <w:rFonts w:hint="eastAsia"/>
        </w:rPr>
        <w:t>に規定する情報その他治験を適正に行うために重要な情報を記載した文書</w:t>
      </w:r>
    </w:p>
    <w:p w14:paraId="1828C8AA" w14:textId="77777777" w:rsidR="00983CD7" w:rsidRDefault="00983CD7" w:rsidP="00941972">
      <w:pPr>
        <w:ind w:firstLineChars="100" w:firstLine="210"/>
      </w:pPr>
      <w:r>
        <w:rPr>
          <w:rFonts w:hint="eastAsia"/>
        </w:rPr>
        <w:t>４）治験責任医師となるべき者の履歴書</w:t>
      </w:r>
    </w:p>
    <w:p w14:paraId="1828C8AB" w14:textId="77777777" w:rsidR="00983CD7" w:rsidRDefault="00983CD7" w:rsidP="00941972">
      <w:pPr>
        <w:ind w:firstLineChars="100" w:firstLine="210"/>
      </w:pPr>
      <w:r>
        <w:rPr>
          <w:rFonts w:hint="eastAsia"/>
        </w:rPr>
        <w:t>５）前各号に掲げるもののほか本委員会が必要と認める資料</w:t>
      </w:r>
    </w:p>
    <w:p w14:paraId="1828C8AC" w14:textId="77777777" w:rsidR="00983CD7" w:rsidRDefault="00983CD7" w:rsidP="00941972">
      <w:pPr>
        <w:ind w:left="210" w:hangingChars="100" w:hanging="210"/>
      </w:pPr>
      <w:r>
        <w:rPr>
          <w:rFonts w:hint="eastAsia"/>
        </w:rPr>
        <w:t>２　本委員会は、</w:t>
      </w:r>
      <w:r w:rsidRPr="00941972">
        <w:rPr>
          <w:rFonts w:hint="eastAsia"/>
          <w:b/>
        </w:rPr>
        <w:t>＜</w:t>
      </w:r>
      <w:r w:rsidR="00EA0D1E">
        <w:rPr>
          <w:rFonts w:hint="eastAsia"/>
          <w:b/>
        </w:rPr>
        <w:t>医薬品</w:t>
      </w:r>
      <w:r w:rsidRPr="00941972">
        <w:rPr>
          <w:b/>
        </w:rPr>
        <w:t>GCP</w:t>
      </w:r>
      <w:r w:rsidRPr="00941972">
        <w:rPr>
          <w:rFonts w:hint="eastAsia"/>
          <w:b/>
        </w:rPr>
        <w:t>省令第</w:t>
      </w:r>
      <w:r w:rsidRPr="00941972">
        <w:rPr>
          <w:b/>
        </w:rPr>
        <w:t>31</w:t>
      </w:r>
      <w:r w:rsidRPr="00941972">
        <w:rPr>
          <w:rFonts w:hint="eastAsia"/>
          <w:b/>
        </w:rPr>
        <w:t>条第</w:t>
      </w:r>
      <w:r w:rsidRPr="00941972">
        <w:rPr>
          <w:b/>
        </w:rPr>
        <w:t>1</w:t>
      </w:r>
      <w:r w:rsidRPr="00941972">
        <w:rPr>
          <w:rFonts w:hint="eastAsia"/>
          <w:b/>
        </w:rPr>
        <w:t>項、第</w:t>
      </w:r>
      <w:r w:rsidRPr="00941972">
        <w:rPr>
          <w:b/>
        </w:rPr>
        <w:t>2</w:t>
      </w:r>
      <w:r w:rsidRPr="00941972">
        <w:rPr>
          <w:rFonts w:hint="eastAsia"/>
          <w:b/>
        </w:rPr>
        <w:t>項又は第</w:t>
      </w:r>
      <w:r w:rsidRPr="00941972">
        <w:rPr>
          <w:b/>
        </w:rPr>
        <w:t>4</w:t>
      </w:r>
      <w:r w:rsidRPr="00941972">
        <w:rPr>
          <w:rFonts w:hint="eastAsia"/>
          <w:b/>
        </w:rPr>
        <w:t>項・</w:t>
      </w:r>
      <w:r w:rsidR="00EA0D1E">
        <w:rPr>
          <w:rFonts w:hint="eastAsia"/>
          <w:b/>
        </w:rPr>
        <w:t>医療機器</w:t>
      </w:r>
      <w:r w:rsidRPr="00941972">
        <w:rPr>
          <w:b/>
        </w:rPr>
        <w:t>GCP</w:t>
      </w:r>
      <w:r w:rsidRPr="00941972">
        <w:rPr>
          <w:rFonts w:hint="eastAsia"/>
          <w:b/>
        </w:rPr>
        <w:t>省令第</w:t>
      </w:r>
      <w:r w:rsidRPr="00941972">
        <w:rPr>
          <w:b/>
        </w:rPr>
        <w:t>50</w:t>
      </w:r>
      <w:r w:rsidRPr="00941972">
        <w:rPr>
          <w:rFonts w:hint="eastAsia"/>
          <w:b/>
        </w:rPr>
        <w:t>条第</w:t>
      </w:r>
      <w:r w:rsidRPr="00941972">
        <w:rPr>
          <w:b/>
        </w:rPr>
        <w:t>1</w:t>
      </w:r>
      <w:r w:rsidRPr="00941972">
        <w:rPr>
          <w:rFonts w:hint="eastAsia"/>
          <w:b/>
        </w:rPr>
        <w:t>項、第</w:t>
      </w:r>
      <w:r w:rsidRPr="00941972">
        <w:rPr>
          <w:b/>
        </w:rPr>
        <w:t>2</w:t>
      </w:r>
      <w:r w:rsidRPr="00941972">
        <w:rPr>
          <w:rFonts w:hint="eastAsia"/>
          <w:b/>
        </w:rPr>
        <w:t>項又は第</w:t>
      </w:r>
      <w:r w:rsidRPr="00941972">
        <w:rPr>
          <w:b/>
        </w:rPr>
        <w:t>4</w:t>
      </w:r>
      <w:r w:rsidRPr="00941972">
        <w:rPr>
          <w:rFonts w:hint="eastAsia"/>
          <w:b/>
        </w:rPr>
        <w:t>項＞</w:t>
      </w:r>
      <w:r>
        <w:rPr>
          <w:rFonts w:hint="eastAsia"/>
        </w:rPr>
        <w:t>により本医療機関の長から意見を聴かれたときは、本医療機関において本治験が適切に行われているかどうか又は適切に行われていたかどうかを調査したうえ、本医療機関</w:t>
      </w:r>
      <w:r>
        <w:rPr>
          <w:rFonts w:hint="eastAsia"/>
        </w:rPr>
        <w:lastRenderedPageBreak/>
        <w:t>において本治験を継続して行うことの適否を審査し、文書により意見を述べなければならない。</w:t>
      </w:r>
    </w:p>
    <w:p w14:paraId="1828C8AD" w14:textId="77777777" w:rsidR="00983CD7" w:rsidRDefault="00983CD7" w:rsidP="00983CD7">
      <w:r>
        <w:rPr>
          <w:rFonts w:hint="eastAsia"/>
        </w:rPr>
        <w:t>３　甲は、本委員会の開催予定日を決定し、あらかじめ公表するものとする。</w:t>
      </w:r>
    </w:p>
    <w:p w14:paraId="1828C8AE" w14:textId="77777777" w:rsidR="00983CD7" w:rsidRDefault="00983CD7" w:rsidP="00941972">
      <w:pPr>
        <w:ind w:left="210" w:hangingChars="100" w:hanging="210"/>
      </w:pPr>
      <w:r>
        <w:rPr>
          <w:rFonts w:hint="eastAsia"/>
        </w:rPr>
        <w:t>４　前項の規定にかかわらず、甲は、乙から緊急に意見を求められた場合は、事態の緊急性に応じて速やかに本委員会を開催し、その結果を乙へ提供するものとする。</w:t>
      </w:r>
    </w:p>
    <w:p w14:paraId="1828C8AF" w14:textId="77777777" w:rsidR="0021641E" w:rsidRDefault="00983CD7" w:rsidP="00941972">
      <w:pPr>
        <w:ind w:left="210" w:hangingChars="100" w:hanging="210"/>
      </w:pPr>
      <w:r>
        <w:rPr>
          <w:rFonts w:hint="eastAsia"/>
        </w:rPr>
        <w:t>５　本委員会の事務局は、設置運営規程第</w:t>
      </w:r>
      <w:r w:rsidR="0021641E">
        <w:rPr>
          <w:rFonts w:hint="eastAsia"/>
        </w:rPr>
        <w:t>1</w:t>
      </w:r>
      <w:r>
        <w:rPr>
          <w:rFonts w:hint="eastAsia"/>
        </w:rPr>
        <w:t>4</w:t>
      </w:r>
      <w:r>
        <w:rPr>
          <w:rFonts w:hint="eastAsia"/>
        </w:rPr>
        <w:t>条第</w:t>
      </w:r>
      <w:r w:rsidR="0021641E">
        <w:rPr>
          <w:rFonts w:hint="eastAsia"/>
        </w:rPr>
        <w:t>2</w:t>
      </w:r>
      <w:r w:rsidR="0021641E">
        <w:rPr>
          <w:rFonts w:hint="eastAsia"/>
        </w:rPr>
        <w:t>項に基づき甲の治験審査委員会事務局が担う。</w:t>
      </w:r>
    </w:p>
    <w:p w14:paraId="1828C8B0" w14:textId="5D2AC6F4" w:rsidR="002627E1" w:rsidRDefault="0021641E" w:rsidP="00941972">
      <w:pPr>
        <w:ind w:left="210" w:hangingChars="100" w:hanging="210"/>
        <w:rPr>
          <w:szCs w:val="22"/>
        </w:rPr>
      </w:pPr>
      <w:r>
        <w:rPr>
          <w:rFonts w:hint="eastAsia"/>
        </w:rPr>
        <w:t>６　本</w:t>
      </w:r>
      <w:r w:rsidR="0004536E">
        <w:rPr>
          <w:rFonts w:hint="eastAsia"/>
        </w:rPr>
        <w:t>委員会への手続きの窓口として、設置運営規程第</w:t>
      </w:r>
      <w:r w:rsidR="00560C7C">
        <w:rPr>
          <w:rFonts w:hint="eastAsia"/>
        </w:rPr>
        <w:t>6</w:t>
      </w:r>
      <w:r w:rsidR="0004536E">
        <w:rPr>
          <w:rFonts w:hint="eastAsia"/>
        </w:rPr>
        <w:t>条第</w:t>
      </w:r>
      <w:r w:rsidR="0004536E">
        <w:rPr>
          <w:rFonts w:hint="eastAsia"/>
        </w:rPr>
        <w:t>1</w:t>
      </w:r>
      <w:r w:rsidR="0004536E">
        <w:rPr>
          <w:rFonts w:hint="eastAsia"/>
        </w:rPr>
        <w:t>項に基づき甲の治験事務局が、</w:t>
      </w:r>
      <w:r w:rsidR="00876747">
        <w:rPr>
          <w:rFonts w:hint="eastAsia"/>
        </w:rPr>
        <w:t>ネットワーク事務局</w:t>
      </w:r>
      <w:r w:rsidR="0004536E">
        <w:rPr>
          <w:rFonts w:hint="eastAsia"/>
        </w:rPr>
        <w:t>を担う</w:t>
      </w:r>
      <w:r w:rsidR="004D24A0" w:rsidRPr="00B13496">
        <w:rPr>
          <w:rFonts w:hint="eastAsia"/>
        </w:rPr>
        <w:t>。</w:t>
      </w:r>
    </w:p>
    <w:p w14:paraId="1828C8B1" w14:textId="77777777" w:rsidR="003B2270" w:rsidRPr="00B13496" w:rsidRDefault="003B2270" w:rsidP="003B2270">
      <w:pPr>
        <w:autoSpaceDE w:val="0"/>
        <w:autoSpaceDN w:val="0"/>
        <w:textAlignment w:val="bottom"/>
        <w:rPr>
          <w:rFonts w:ascii="ＭＳ 明朝" w:hAnsi="ＭＳ 明朝"/>
          <w:szCs w:val="21"/>
        </w:rPr>
      </w:pPr>
      <w:r>
        <w:rPr>
          <w:rFonts w:ascii="ＭＳ 明朝" w:hAnsi="ＭＳ 明朝" w:hint="eastAsia"/>
          <w:szCs w:val="21"/>
        </w:rPr>
        <w:t xml:space="preserve">　　</w:t>
      </w:r>
    </w:p>
    <w:p w14:paraId="1828C8B2" w14:textId="77777777" w:rsidR="0004536E" w:rsidRPr="00941972" w:rsidRDefault="0004536E" w:rsidP="00941972">
      <w:pPr>
        <w:rPr>
          <w:rFonts w:ascii="ＭＳ 明朝" w:hAnsi="ＭＳ 明朝"/>
          <w:szCs w:val="21"/>
        </w:rPr>
      </w:pPr>
      <w:r w:rsidRPr="00941972">
        <w:rPr>
          <w:rFonts w:ascii="ＭＳ 明朝" w:hAnsi="ＭＳ 明朝" w:hint="eastAsia"/>
          <w:szCs w:val="21"/>
        </w:rPr>
        <w:t>（本業務の手順）</w:t>
      </w:r>
    </w:p>
    <w:p w14:paraId="1828C8B3"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第４条　甲、本委員会及びネットワーク事務局は、GCP省令、GCP</w:t>
      </w:r>
      <w:r>
        <w:rPr>
          <w:rFonts w:ascii="ＭＳ 明朝" w:hAnsi="ＭＳ 明朝" w:hint="eastAsia"/>
          <w:szCs w:val="21"/>
        </w:rPr>
        <w:t>省令に関連する通知及び</w:t>
      </w:r>
      <w:r w:rsidRPr="00941972">
        <w:rPr>
          <w:rFonts w:ascii="ＭＳ 明朝" w:hAnsi="ＭＳ 明朝" w:hint="eastAsia"/>
          <w:szCs w:val="21"/>
        </w:rPr>
        <w:t>手順書を遵守して本業務を実施する。</w:t>
      </w:r>
    </w:p>
    <w:p w14:paraId="1828C8B4" w14:textId="77777777" w:rsidR="0004536E" w:rsidRPr="0004536E" w:rsidRDefault="0004536E" w:rsidP="0004536E">
      <w:pPr>
        <w:pStyle w:val="af0"/>
        <w:rPr>
          <w:rFonts w:ascii="ＭＳ 明朝" w:hAnsi="ＭＳ 明朝"/>
          <w:szCs w:val="21"/>
        </w:rPr>
      </w:pPr>
    </w:p>
    <w:p w14:paraId="1828C8B5" w14:textId="77777777" w:rsidR="0004536E" w:rsidRPr="00941972" w:rsidRDefault="0004536E" w:rsidP="00941972">
      <w:pPr>
        <w:rPr>
          <w:rFonts w:ascii="ＭＳ 明朝" w:hAnsi="ＭＳ 明朝"/>
          <w:szCs w:val="21"/>
        </w:rPr>
      </w:pPr>
      <w:r w:rsidRPr="00941972">
        <w:rPr>
          <w:rFonts w:ascii="ＭＳ 明朝" w:hAnsi="ＭＳ 明朝" w:hint="eastAsia"/>
          <w:szCs w:val="21"/>
        </w:rPr>
        <w:t>（本業務の費用）</w:t>
      </w:r>
    </w:p>
    <w:p w14:paraId="1828C8B6" w14:textId="4F115ED3"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第５条　乙は、本業務の適正な実施に必</w:t>
      </w:r>
      <w:r w:rsidR="001435FD">
        <w:rPr>
          <w:rFonts w:ascii="ＭＳ 明朝" w:hAnsi="ＭＳ 明朝" w:hint="eastAsia"/>
          <w:szCs w:val="21"/>
        </w:rPr>
        <w:t>要</w:t>
      </w:r>
      <w:r w:rsidRPr="00941972">
        <w:rPr>
          <w:rFonts w:ascii="ＭＳ 明朝" w:hAnsi="ＭＳ 明朝" w:hint="eastAsia"/>
          <w:szCs w:val="21"/>
        </w:rPr>
        <w:t>な費用として、＜</w:t>
      </w:r>
      <w:r w:rsidR="00252CEC">
        <w:rPr>
          <w:rFonts w:ascii="ＭＳ 明朝" w:hAnsi="ＭＳ 明朝" w:hint="eastAsia"/>
          <w:szCs w:val="21"/>
        </w:rPr>
        <w:t>治験ネットおおさか</w:t>
      </w:r>
      <w:r w:rsidRPr="00941972">
        <w:rPr>
          <w:rFonts w:ascii="ＭＳ 明朝" w:hAnsi="ＭＳ 明朝" w:hint="eastAsia"/>
          <w:szCs w:val="21"/>
        </w:rPr>
        <w:t>＞</w:t>
      </w:r>
      <w:r w:rsidR="00252CEC" w:rsidRPr="00252CEC">
        <w:rPr>
          <w:rFonts w:ascii="ＭＳ 明朝" w:hAnsi="ＭＳ 明朝" w:hint="eastAsia"/>
          <w:szCs w:val="21"/>
        </w:rPr>
        <w:t>費用算定要領</w:t>
      </w:r>
      <w:r w:rsidRPr="00941972">
        <w:rPr>
          <w:rFonts w:ascii="ＭＳ 明朝" w:hAnsi="ＭＳ 明朝" w:hint="eastAsia"/>
          <w:szCs w:val="21"/>
        </w:rPr>
        <w:t>に規定された次の本業務に係る費用を</w:t>
      </w:r>
      <w:r w:rsidR="00565CCB">
        <w:rPr>
          <w:rFonts w:ascii="ＭＳ 明朝" w:hAnsi="ＭＳ 明朝" w:hint="eastAsia"/>
          <w:szCs w:val="21"/>
        </w:rPr>
        <w:t>甲が発行する請求書に基づき</w:t>
      </w:r>
      <w:r w:rsidR="006F2DB9">
        <w:rPr>
          <w:rFonts w:ascii="ＭＳ 明朝" w:hAnsi="ＭＳ 明朝" w:hint="eastAsia"/>
          <w:szCs w:val="21"/>
        </w:rPr>
        <w:t>、</w:t>
      </w:r>
      <w:r w:rsidR="00565CCB">
        <w:rPr>
          <w:rFonts w:ascii="ＭＳ 明朝" w:hAnsi="ＭＳ 明朝" w:hint="eastAsia"/>
          <w:szCs w:val="21"/>
        </w:rPr>
        <w:t>請求書に指定する期限までに一括して</w:t>
      </w:r>
      <w:r w:rsidRPr="00941972">
        <w:rPr>
          <w:rFonts w:ascii="ＭＳ 明朝" w:hAnsi="ＭＳ 明朝" w:hint="eastAsia"/>
          <w:szCs w:val="21"/>
        </w:rPr>
        <w:t>支払うものとする。</w:t>
      </w:r>
      <w:r w:rsidR="006F2DB9">
        <w:rPr>
          <w:szCs w:val="21"/>
        </w:rPr>
        <w:t>また、</w:t>
      </w:r>
      <w:r w:rsidR="006F2DB9">
        <w:rPr>
          <w:rFonts w:hint="eastAsia"/>
          <w:szCs w:val="21"/>
        </w:rPr>
        <w:t>甲はこれらの</w:t>
      </w:r>
      <w:r w:rsidR="006F2DB9">
        <w:rPr>
          <w:szCs w:val="21"/>
        </w:rPr>
        <w:t>経費</w:t>
      </w:r>
      <w:r w:rsidR="006F2DB9">
        <w:rPr>
          <w:rFonts w:hint="eastAsia"/>
          <w:szCs w:val="21"/>
        </w:rPr>
        <w:t>を</w:t>
      </w:r>
      <w:r w:rsidR="006F2DB9">
        <w:rPr>
          <w:szCs w:val="21"/>
        </w:rPr>
        <w:t>四半期ごとに請求する</w:t>
      </w:r>
      <w:r w:rsidR="00565CCB">
        <w:rPr>
          <w:rFonts w:hint="eastAsia"/>
          <w:szCs w:val="21"/>
        </w:rPr>
        <w:t>こととし、</w:t>
      </w:r>
      <w:r w:rsidR="001F6A7F">
        <w:rPr>
          <w:szCs w:val="21"/>
        </w:rPr>
        <w:t>支払いに係る手数料は、乙の負担とする</w:t>
      </w:r>
      <w:r w:rsidR="006F2DB9">
        <w:rPr>
          <w:szCs w:val="21"/>
        </w:rPr>
        <w:t>。</w:t>
      </w:r>
    </w:p>
    <w:p w14:paraId="1828C8B7" w14:textId="77777777" w:rsidR="00252CEC" w:rsidRDefault="0004536E" w:rsidP="00941972">
      <w:pPr>
        <w:ind w:firstLineChars="200" w:firstLine="420"/>
        <w:rPr>
          <w:rFonts w:ascii="ＭＳ 明朝" w:hAnsi="ＭＳ 明朝"/>
          <w:szCs w:val="21"/>
        </w:rPr>
      </w:pPr>
      <w:r w:rsidRPr="00941972">
        <w:rPr>
          <w:rFonts w:ascii="ＭＳ 明朝" w:hAnsi="ＭＳ 明朝" w:hint="eastAsia"/>
          <w:szCs w:val="21"/>
        </w:rPr>
        <w:t>１）新規審査に係る</w:t>
      </w:r>
      <w:r w:rsidR="00791163">
        <w:rPr>
          <w:rFonts w:ascii="ＭＳ 明朝" w:hAnsi="ＭＳ 明朝" w:hint="eastAsia"/>
          <w:szCs w:val="21"/>
        </w:rPr>
        <w:t>経費</w:t>
      </w:r>
    </w:p>
    <w:p w14:paraId="1828C8B8" w14:textId="686FA7EE" w:rsidR="0004536E" w:rsidRPr="00D218EE" w:rsidRDefault="00252CEC" w:rsidP="00D218EE">
      <w:pPr>
        <w:ind w:left="630" w:hangingChars="300" w:hanging="630"/>
        <w:rPr>
          <w:rFonts w:ascii="ＭＳ 明朝" w:hAnsi="ＭＳ 明朝"/>
          <w:szCs w:val="21"/>
        </w:rPr>
      </w:pPr>
      <w:r>
        <w:rPr>
          <w:rFonts w:ascii="ＭＳ 明朝" w:hAnsi="ＭＳ 明朝" w:hint="eastAsia"/>
          <w:szCs w:val="21"/>
        </w:rPr>
        <w:t xml:space="preserve">　　　</w:t>
      </w:r>
      <w:r w:rsidR="00EA0D1E">
        <w:rPr>
          <w:rFonts w:ascii="ＭＳ 明朝" w:hAnsi="ＭＳ 明朝" w:hint="eastAsia"/>
          <w:szCs w:val="21"/>
        </w:rPr>
        <w:t xml:space="preserve">　</w:t>
      </w:r>
      <w:r w:rsidR="00791163">
        <w:rPr>
          <w:rFonts w:ascii="ＭＳ 明朝" w:hAnsi="ＭＳ 明朝" w:hint="eastAsia"/>
          <w:szCs w:val="21"/>
        </w:rPr>
        <w:t>本業務に係る費用</w:t>
      </w:r>
      <w:r>
        <w:rPr>
          <w:rFonts w:ascii="ＭＳ 明朝" w:hAnsi="ＭＳ 明朝" w:hint="eastAsia"/>
          <w:szCs w:val="21"/>
        </w:rPr>
        <w:t>「金300,000円」、管理費（</w:t>
      </w:r>
      <w:r w:rsidR="001435FD">
        <w:rPr>
          <w:rFonts w:ascii="ＭＳ 明朝" w:hAnsi="ＭＳ 明朝" w:hint="eastAsia"/>
          <w:szCs w:val="21"/>
        </w:rPr>
        <w:t>本業務に係る費用</w:t>
      </w:r>
      <w:r w:rsidR="006F2DB9">
        <w:rPr>
          <w:rFonts w:ascii="ＭＳ 明朝" w:hAnsi="ＭＳ 明朝" w:hint="eastAsia"/>
          <w:szCs w:val="21"/>
        </w:rPr>
        <w:t>に0.2を乗じた額</w:t>
      </w:r>
      <w:r>
        <w:rPr>
          <w:rFonts w:ascii="ＭＳ 明朝" w:hAnsi="ＭＳ 明朝" w:hint="eastAsia"/>
          <w:szCs w:val="21"/>
        </w:rPr>
        <w:t>）「金60,000円」</w:t>
      </w:r>
      <w:r w:rsidR="00791163">
        <w:rPr>
          <w:rFonts w:ascii="ＭＳ 明朝" w:hAnsi="ＭＳ 明朝" w:hint="eastAsia"/>
          <w:szCs w:val="21"/>
        </w:rPr>
        <w:t>の和としての直接経費「金360,000円」と</w:t>
      </w:r>
      <w:r w:rsidR="006F2DB9">
        <w:rPr>
          <w:rFonts w:ascii="ＭＳ 明朝" w:hAnsi="ＭＳ 明朝" w:hint="eastAsia"/>
          <w:szCs w:val="21"/>
        </w:rPr>
        <w:t>、</w:t>
      </w:r>
      <w:r>
        <w:rPr>
          <w:rFonts w:ascii="ＭＳ 明朝" w:hAnsi="ＭＳ 明朝" w:hint="eastAsia"/>
          <w:szCs w:val="21"/>
        </w:rPr>
        <w:t>間接経費</w:t>
      </w:r>
      <w:r w:rsidR="006F2DB9">
        <w:rPr>
          <w:rFonts w:ascii="ＭＳ 明朝" w:hAnsi="ＭＳ 明朝" w:hint="eastAsia"/>
          <w:szCs w:val="21"/>
        </w:rPr>
        <w:t>（直接経費に0.3を乗じた額）</w:t>
      </w:r>
      <w:r>
        <w:rPr>
          <w:rFonts w:ascii="ＭＳ 明朝" w:hAnsi="ＭＳ 明朝" w:hint="eastAsia"/>
          <w:szCs w:val="21"/>
        </w:rPr>
        <w:t>「金</w:t>
      </w:r>
      <w:r w:rsidR="006F2DB9">
        <w:rPr>
          <w:rFonts w:ascii="ＭＳ 明朝" w:hAnsi="ＭＳ 明朝" w:hint="eastAsia"/>
          <w:szCs w:val="21"/>
        </w:rPr>
        <w:t>108</w:t>
      </w:r>
      <w:r>
        <w:rPr>
          <w:rFonts w:ascii="ＭＳ 明朝" w:hAnsi="ＭＳ 明朝" w:hint="eastAsia"/>
          <w:szCs w:val="21"/>
        </w:rPr>
        <w:t>,000円」</w:t>
      </w:r>
      <w:r w:rsidR="006F2DB9">
        <w:rPr>
          <w:rFonts w:ascii="ＭＳ 明朝" w:hAnsi="ＭＳ 明朝" w:hint="eastAsia"/>
          <w:szCs w:val="21"/>
        </w:rPr>
        <w:t>の和である</w:t>
      </w:r>
      <w:r w:rsidR="006F2DB9" w:rsidRPr="00941972">
        <w:rPr>
          <w:rFonts w:ascii="ＭＳ 明朝" w:hAnsi="ＭＳ 明朝" w:hint="eastAsia"/>
          <w:b/>
          <w:szCs w:val="21"/>
        </w:rPr>
        <w:t>「金</w:t>
      </w:r>
      <w:r w:rsidR="006F2DB9" w:rsidRPr="00941972">
        <w:rPr>
          <w:rFonts w:ascii="ＭＳ 明朝" w:hAnsi="ＭＳ 明朝"/>
          <w:b/>
          <w:szCs w:val="21"/>
        </w:rPr>
        <w:t>468,000円</w:t>
      </w:r>
      <w:r w:rsidR="00126EF3" w:rsidRPr="00941972">
        <w:rPr>
          <w:rFonts w:ascii="ＭＳ 明朝" w:hAnsi="ＭＳ 明朝" w:hint="eastAsia"/>
          <w:b/>
          <w:szCs w:val="21"/>
        </w:rPr>
        <w:t>（</w:t>
      </w:r>
      <w:r w:rsidR="00126EF3" w:rsidRPr="00941972">
        <w:rPr>
          <w:rFonts w:hint="eastAsia"/>
          <w:b/>
          <w:szCs w:val="21"/>
        </w:rPr>
        <w:t>消費税額及び地方消費税額を含む</w:t>
      </w:r>
      <w:r w:rsidR="00126EF3" w:rsidRPr="00941972">
        <w:rPr>
          <w:rFonts w:ascii="ＭＳ 明朝" w:hAnsi="ＭＳ 明朝" w:hint="eastAsia"/>
          <w:b/>
          <w:szCs w:val="21"/>
        </w:rPr>
        <w:t>）</w:t>
      </w:r>
      <w:r w:rsidR="006F2DB9" w:rsidRPr="00941972">
        <w:rPr>
          <w:rFonts w:ascii="ＭＳ 明朝" w:hAnsi="ＭＳ 明朝"/>
          <w:b/>
          <w:szCs w:val="21"/>
        </w:rPr>
        <w:t>」</w:t>
      </w:r>
      <w:r w:rsidR="006F2DB9">
        <w:rPr>
          <w:rFonts w:ascii="ＭＳ 明朝" w:hAnsi="ＭＳ 明朝" w:hint="eastAsia"/>
          <w:szCs w:val="21"/>
        </w:rPr>
        <w:t>を乙へ請求する。</w:t>
      </w:r>
    </w:p>
    <w:p w14:paraId="1828C8B9" w14:textId="77777777" w:rsidR="006F2DB9" w:rsidRDefault="0004536E" w:rsidP="00941972">
      <w:pPr>
        <w:ind w:firstLineChars="200" w:firstLine="420"/>
        <w:rPr>
          <w:rFonts w:ascii="ＭＳ 明朝" w:hAnsi="ＭＳ 明朝"/>
          <w:szCs w:val="21"/>
        </w:rPr>
      </w:pPr>
      <w:r w:rsidRPr="00941972">
        <w:rPr>
          <w:rFonts w:ascii="ＭＳ 明朝" w:hAnsi="ＭＳ 明朝" w:hint="eastAsia"/>
          <w:szCs w:val="21"/>
        </w:rPr>
        <w:t>２）継続審査に係る</w:t>
      </w:r>
      <w:r w:rsidR="00791163">
        <w:rPr>
          <w:rFonts w:ascii="ＭＳ 明朝" w:hAnsi="ＭＳ 明朝" w:hint="eastAsia"/>
          <w:szCs w:val="21"/>
        </w:rPr>
        <w:t>経費</w:t>
      </w:r>
    </w:p>
    <w:p w14:paraId="1828C8BA" w14:textId="1E8A4927" w:rsidR="006F2DB9" w:rsidRDefault="006F2DB9" w:rsidP="00941972">
      <w:pPr>
        <w:ind w:left="630" w:hangingChars="300" w:hanging="630"/>
        <w:rPr>
          <w:rFonts w:ascii="ＭＳ 明朝" w:hAnsi="ＭＳ 明朝"/>
          <w:szCs w:val="21"/>
        </w:rPr>
      </w:pPr>
      <w:r>
        <w:rPr>
          <w:rFonts w:ascii="ＭＳ 明朝" w:hAnsi="ＭＳ 明朝" w:hint="eastAsia"/>
          <w:szCs w:val="21"/>
        </w:rPr>
        <w:t xml:space="preserve">　　　</w:t>
      </w:r>
      <w:r w:rsidR="00EA0D1E">
        <w:rPr>
          <w:rFonts w:ascii="ＭＳ 明朝" w:hAnsi="ＭＳ 明朝" w:hint="eastAsia"/>
          <w:szCs w:val="21"/>
        </w:rPr>
        <w:t xml:space="preserve">　</w:t>
      </w:r>
      <w:r w:rsidR="00791163">
        <w:rPr>
          <w:rFonts w:ascii="ＭＳ 明朝" w:hAnsi="ＭＳ 明朝" w:hint="eastAsia"/>
          <w:szCs w:val="21"/>
        </w:rPr>
        <w:t>本業務に係る費用</w:t>
      </w:r>
      <w:r>
        <w:rPr>
          <w:rFonts w:ascii="ＭＳ 明朝" w:hAnsi="ＭＳ 明朝" w:hint="eastAsia"/>
          <w:szCs w:val="21"/>
        </w:rPr>
        <w:t>「金30,000円」、管理費（</w:t>
      </w:r>
      <w:r w:rsidR="001435FD">
        <w:rPr>
          <w:rFonts w:ascii="ＭＳ 明朝" w:hAnsi="ＭＳ 明朝" w:hint="eastAsia"/>
          <w:szCs w:val="21"/>
        </w:rPr>
        <w:t>本業務に係る費用</w:t>
      </w:r>
      <w:r>
        <w:rPr>
          <w:rFonts w:ascii="ＭＳ 明朝" w:hAnsi="ＭＳ 明朝" w:hint="eastAsia"/>
          <w:szCs w:val="21"/>
        </w:rPr>
        <w:t>に0.2を乗じた額）「金6,000円」</w:t>
      </w:r>
      <w:r w:rsidR="00791163">
        <w:rPr>
          <w:rFonts w:ascii="ＭＳ 明朝" w:hAnsi="ＭＳ 明朝" w:hint="eastAsia"/>
          <w:szCs w:val="21"/>
        </w:rPr>
        <w:t>の和としての直接経費「金36,000円」と</w:t>
      </w:r>
      <w:r>
        <w:rPr>
          <w:rFonts w:ascii="ＭＳ 明朝" w:hAnsi="ＭＳ 明朝" w:hint="eastAsia"/>
          <w:szCs w:val="21"/>
        </w:rPr>
        <w:t>、間接経費（直接経費に0.3を乗じた額）「金10,800円」の和である</w:t>
      </w:r>
      <w:r w:rsidRPr="00941972">
        <w:rPr>
          <w:rFonts w:ascii="ＭＳ 明朝" w:hAnsi="ＭＳ 明朝" w:hint="eastAsia"/>
          <w:b/>
          <w:szCs w:val="21"/>
        </w:rPr>
        <w:t>「金</w:t>
      </w:r>
      <w:r w:rsidRPr="00941972">
        <w:rPr>
          <w:rFonts w:ascii="ＭＳ 明朝" w:hAnsi="ＭＳ 明朝"/>
          <w:b/>
          <w:szCs w:val="21"/>
        </w:rPr>
        <w:t>46,800円</w:t>
      </w:r>
      <w:r w:rsidR="00126EF3" w:rsidRPr="00941972">
        <w:rPr>
          <w:rFonts w:ascii="ＭＳ 明朝" w:hAnsi="ＭＳ 明朝" w:hint="eastAsia"/>
          <w:b/>
          <w:szCs w:val="21"/>
        </w:rPr>
        <w:t>（</w:t>
      </w:r>
      <w:r w:rsidR="00126EF3" w:rsidRPr="00941972">
        <w:rPr>
          <w:rFonts w:hint="eastAsia"/>
          <w:b/>
          <w:szCs w:val="21"/>
        </w:rPr>
        <w:t>消費税額及び地方消費税額を含む</w:t>
      </w:r>
      <w:r w:rsidR="00126EF3" w:rsidRPr="00941972">
        <w:rPr>
          <w:rFonts w:ascii="ＭＳ 明朝" w:hAnsi="ＭＳ 明朝" w:hint="eastAsia"/>
          <w:b/>
          <w:szCs w:val="21"/>
        </w:rPr>
        <w:t>）</w:t>
      </w:r>
      <w:r w:rsidRPr="00941972">
        <w:rPr>
          <w:rFonts w:ascii="ＭＳ 明朝" w:hAnsi="ＭＳ 明朝"/>
          <w:b/>
          <w:szCs w:val="21"/>
        </w:rPr>
        <w:t>」</w:t>
      </w:r>
      <w:r w:rsidR="00791163">
        <w:rPr>
          <w:rFonts w:ascii="ＭＳ 明朝" w:hAnsi="ＭＳ 明朝" w:hint="eastAsia"/>
          <w:b/>
          <w:szCs w:val="21"/>
        </w:rPr>
        <w:t>に審査</w:t>
      </w:r>
      <w:r w:rsidR="00126EF3">
        <w:rPr>
          <w:rFonts w:ascii="ＭＳ 明朝" w:hAnsi="ＭＳ 明朝" w:hint="eastAsia"/>
          <w:b/>
          <w:szCs w:val="21"/>
        </w:rPr>
        <w:t>件</w:t>
      </w:r>
      <w:r w:rsidR="00791163">
        <w:rPr>
          <w:rFonts w:ascii="ＭＳ 明朝" w:hAnsi="ＭＳ 明朝" w:hint="eastAsia"/>
          <w:b/>
          <w:szCs w:val="21"/>
        </w:rPr>
        <w:t>数を乗じた</w:t>
      </w:r>
      <w:r w:rsidR="00126EF3">
        <w:rPr>
          <w:rFonts w:ascii="ＭＳ 明朝" w:hAnsi="ＭＳ 明朝" w:hint="eastAsia"/>
          <w:b/>
          <w:szCs w:val="21"/>
        </w:rPr>
        <w:t>金</w:t>
      </w:r>
      <w:r w:rsidR="00791163">
        <w:rPr>
          <w:rFonts w:ascii="ＭＳ 明朝" w:hAnsi="ＭＳ 明朝" w:hint="eastAsia"/>
          <w:b/>
          <w:szCs w:val="21"/>
        </w:rPr>
        <w:t>額</w:t>
      </w:r>
      <w:r>
        <w:rPr>
          <w:rFonts w:ascii="ＭＳ 明朝" w:hAnsi="ＭＳ 明朝" w:hint="eastAsia"/>
          <w:szCs w:val="21"/>
        </w:rPr>
        <w:t>を乙へ請求する。</w:t>
      </w:r>
    </w:p>
    <w:p w14:paraId="1828C8BB" w14:textId="77777777" w:rsidR="006F2DB9" w:rsidRDefault="006F2DB9" w:rsidP="00941972">
      <w:pPr>
        <w:ind w:leftChars="100" w:left="210" w:firstLineChars="100" w:firstLine="210"/>
        <w:rPr>
          <w:rFonts w:ascii="ＭＳ 明朝" w:hAnsi="ＭＳ 明朝"/>
          <w:szCs w:val="21"/>
        </w:rPr>
      </w:pPr>
      <w:r>
        <w:rPr>
          <w:rFonts w:ascii="ＭＳ 明朝" w:hAnsi="ＭＳ 明朝" w:hint="eastAsia"/>
          <w:szCs w:val="21"/>
        </w:rPr>
        <w:t>３）</w:t>
      </w:r>
      <w:r w:rsidR="0004536E" w:rsidRPr="0004536E">
        <w:rPr>
          <w:rFonts w:ascii="ＭＳ 明朝" w:hAnsi="ＭＳ 明朝" w:hint="eastAsia"/>
          <w:szCs w:val="21"/>
        </w:rPr>
        <w:t>迅速審査に係る費用</w:t>
      </w:r>
    </w:p>
    <w:p w14:paraId="1828C8BC" w14:textId="3A252207" w:rsidR="006F2DB9" w:rsidRDefault="006F2DB9" w:rsidP="00941972">
      <w:pPr>
        <w:ind w:left="630" w:hangingChars="300" w:hanging="630"/>
        <w:rPr>
          <w:rFonts w:ascii="ＭＳ 明朝" w:hAnsi="ＭＳ 明朝"/>
          <w:szCs w:val="21"/>
        </w:rPr>
      </w:pPr>
      <w:r>
        <w:rPr>
          <w:rFonts w:ascii="ＭＳ 明朝" w:hAnsi="ＭＳ 明朝" w:hint="eastAsia"/>
          <w:szCs w:val="21"/>
        </w:rPr>
        <w:t xml:space="preserve">　　　</w:t>
      </w:r>
      <w:r w:rsidR="00EA0D1E">
        <w:rPr>
          <w:rFonts w:ascii="ＭＳ 明朝" w:hAnsi="ＭＳ 明朝" w:hint="eastAsia"/>
          <w:szCs w:val="21"/>
        </w:rPr>
        <w:t xml:space="preserve">　</w:t>
      </w:r>
      <w:r w:rsidR="00791163">
        <w:rPr>
          <w:rFonts w:ascii="ＭＳ 明朝" w:hAnsi="ＭＳ 明朝" w:hint="eastAsia"/>
          <w:szCs w:val="21"/>
        </w:rPr>
        <w:t>本業務に係る費用</w:t>
      </w:r>
      <w:r>
        <w:rPr>
          <w:rFonts w:ascii="ＭＳ 明朝" w:hAnsi="ＭＳ 明朝" w:hint="eastAsia"/>
          <w:szCs w:val="21"/>
        </w:rPr>
        <w:t>「金3,000円」、管理費（</w:t>
      </w:r>
      <w:r w:rsidR="001435FD">
        <w:rPr>
          <w:rFonts w:ascii="ＭＳ 明朝" w:hAnsi="ＭＳ 明朝" w:hint="eastAsia"/>
          <w:szCs w:val="21"/>
        </w:rPr>
        <w:t>本業務に係る費用</w:t>
      </w:r>
      <w:r>
        <w:rPr>
          <w:rFonts w:ascii="ＭＳ 明朝" w:hAnsi="ＭＳ 明朝" w:hint="eastAsia"/>
          <w:szCs w:val="21"/>
        </w:rPr>
        <w:t>に0.2を乗じた額）「金600円」</w:t>
      </w:r>
      <w:r w:rsidR="00791163">
        <w:rPr>
          <w:rFonts w:ascii="ＭＳ 明朝" w:hAnsi="ＭＳ 明朝" w:hint="eastAsia"/>
          <w:szCs w:val="21"/>
        </w:rPr>
        <w:t>の和として</w:t>
      </w:r>
      <w:r w:rsidR="00652CB5">
        <w:rPr>
          <w:rFonts w:ascii="ＭＳ 明朝" w:hAnsi="ＭＳ 明朝" w:hint="eastAsia"/>
          <w:szCs w:val="21"/>
        </w:rPr>
        <w:t>の</w:t>
      </w:r>
      <w:r w:rsidR="00791163">
        <w:rPr>
          <w:rFonts w:ascii="ＭＳ 明朝" w:hAnsi="ＭＳ 明朝" w:hint="eastAsia"/>
          <w:szCs w:val="21"/>
        </w:rPr>
        <w:t>直接経費「金3,600円」と</w:t>
      </w:r>
      <w:r>
        <w:rPr>
          <w:rFonts w:ascii="ＭＳ 明朝" w:hAnsi="ＭＳ 明朝" w:hint="eastAsia"/>
          <w:szCs w:val="21"/>
        </w:rPr>
        <w:t>、間接経費（直接経費に0.3を乗じた額）「金1,080円」の和である</w:t>
      </w:r>
      <w:r w:rsidRPr="002E7F09">
        <w:rPr>
          <w:rFonts w:ascii="ＭＳ 明朝" w:hAnsi="ＭＳ 明朝" w:hint="eastAsia"/>
          <w:b/>
          <w:szCs w:val="21"/>
        </w:rPr>
        <w:t>「金4</w:t>
      </w:r>
      <w:r>
        <w:rPr>
          <w:rFonts w:ascii="ＭＳ 明朝" w:hAnsi="ＭＳ 明朝" w:hint="eastAsia"/>
          <w:b/>
          <w:szCs w:val="21"/>
        </w:rPr>
        <w:t>,</w:t>
      </w:r>
      <w:r w:rsidRPr="002E7F09">
        <w:rPr>
          <w:rFonts w:ascii="ＭＳ 明朝" w:hAnsi="ＭＳ 明朝" w:hint="eastAsia"/>
          <w:b/>
          <w:szCs w:val="21"/>
        </w:rPr>
        <w:t>68</w:t>
      </w:r>
      <w:r>
        <w:rPr>
          <w:rFonts w:ascii="ＭＳ 明朝" w:hAnsi="ＭＳ 明朝" w:hint="eastAsia"/>
          <w:b/>
          <w:szCs w:val="21"/>
        </w:rPr>
        <w:t>0</w:t>
      </w:r>
      <w:r w:rsidRPr="002E7F09">
        <w:rPr>
          <w:rFonts w:ascii="ＭＳ 明朝" w:hAnsi="ＭＳ 明朝" w:hint="eastAsia"/>
          <w:b/>
          <w:szCs w:val="21"/>
        </w:rPr>
        <w:t>円</w:t>
      </w:r>
      <w:r w:rsidR="00126EF3" w:rsidRPr="00941972">
        <w:rPr>
          <w:rFonts w:ascii="ＭＳ 明朝" w:hAnsi="ＭＳ 明朝" w:hint="eastAsia"/>
          <w:b/>
          <w:szCs w:val="21"/>
        </w:rPr>
        <w:t>（</w:t>
      </w:r>
      <w:r w:rsidR="00126EF3" w:rsidRPr="00941972">
        <w:rPr>
          <w:rFonts w:hint="eastAsia"/>
          <w:b/>
          <w:szCs w:val="21"/>
        </w:rPr>
        <w:t>消費税額及び地方消費税額を含む</w:t>
      </w:r>
      <w:r w:rsidR="00126EF3" w:rsidRPr="00941972">
        <w:rPr>
          <w:rFonts w:ascii="ＭＳ 明朝" w:hAnsi="ＭＳ 明朝" w:hint="eastAsia"/>
          <w:b/>
          <w:szCs w:val="21"/>
        </w:rPr>
        <w:t>）</w:t>
      </w:r>
      <w:r w:rsidRPr="002E7F09">
        <w:rPr>
          <w:rFonts w:ascii="ＭＳ 明朝" w:hAnsi="ＭＳ 明朝" w:hint="eastAsia"/>
          <w:b/>
          <w:szCs w:val="21"/>
        </w:rPr>
        <w:t>」</w:t>
      </w:r>
      <w:r w:rsidR="00126EF3">
        <w:rPr>
          <w:rFonts w:ascii="ＭＳ 明朝" w:hAnsi="ＭＳ 明朝" w:hint="eastAsia"/>
          <w:b/>
          <w:szCs w:val="21"/>
        </w:rPr>
        <w:t>に審査件数を乗じた額</w:t>
      </w:r>
      <w:r>
        <w:rPr>
          <w:rFonts w:ascii="ＭＳ 明朝" w:hAnsi="ＭＳ 明朝" w:hint="eastAsia"/>
          <w:szCs w:val="21"/>
        </w:rPr>
        <w:t>を乙へ請求する。</w:t>
      </w:r>
    </w:p>
    <w:p w14:paraId="1828C8BD" w14:textId="77777777" w:rsidR="00565CCB" w:rsidRPr="00EA0D1E" w:rsidRDefault="006F2DB9" w:rsidP="00941972">
      <w:pPr>
        <w:pStyle w:val="Default"/>
        <w:ind w:leftChars="100" w:left="450" w:hangingChars="100" w:hanging="240"/>
        <w:rPr>
          <w:szCs w:val="21"/>
        </w:rPr>
      </w:pPr>
      <w:r>
        <w:rPr>
          <w:rFonts w:hint="eastAsia"/>
          <w:szCs w:val="21"/>
        </w:rPr>
        <w:t>２</w:t>
      </w:r>
      <w:r w:rsidR="00565CCB">
        <w:rPr>
          <w:rFonts w:hint="eastAsia"/>
          <w:sz w:val="21"/>
          <w:szCs w:val="21"/>
        </w:rPr>
        <w:t xml:space="preserve">　本業務</w:t>
      </w:r>
      <w:r w:rsidR="00565CCB">
        <w:rPr>
          <w:sz w:val="21"/>
          <w:szCs w:val="21"/>
        </w:rPr>
        <w:t>に係る消費税は、消費税法第２８条第１項及び第２９条並びに地方税法第７２条の８２及び同法第７２条の８３の規定に基づき、得た額とする。</w:t>
      </w:r>
    </w:p>
    <w:p w14:paraId="1828C8BE" w14:textId="3D973D9C" w:rsidR="0004536E" w:rsidRDefault="00565CCB" w:rsidP="00941972">
      <w:pPr>
        <w:ind w:leftChars="100" w:left="210"/>
        <w:rPr>
          <w:rFonts w:ascii="ＭＳ 明朝" w:hAnsi="ＭＳ 明朝"/>
          <w:szCs w:val="21"/>
        </w:rPr>
      </w:pPr>
      <w:r>
        <w:rPr>
          <w:rFonts w:ascii="ＭＳ 明朝" w:hAnsi="ＭＳ 明朝" w:hint="eastAsia"/>
          <w:szCs w:val="21"/>
        </w:rPr>
        <w:t>３　甲</w:t>
      </w:r>
      <w:r w:rsidR="0004536E" w:rsidRPr="0004536E">
        <w:rPr>
          <w:rFonts w:ascii="ＭＳ 明朝" w:hAnsi="ＭＳ 明朝" w:hint="eastAsia"/>
          <w:szCs w:val="21"/>
        </w:rPr>
        <w:t>は、前々項の本業務</w:t>
      </w:r>
      <w:r w:rsidR="001435FD">
        <w:rPr>
          <w:rFonts w:ascii="ＭＳ 明朝" w:hAnsi="ＭＳ 明朝" w:hint="eastAsia"/>
          <w:szCs w:val="21"/>
        </w:rPr>
        <w:t>に係る</w:t>
      </w:r>
      <w:r w:rsidR="0004536E" w:rsidRPr="0004536E">
        <w:rPr>
          <w:rFonts w:ascii="ＭＳ 明朝" w:hAnsi="ＭＳ 明朝" w:hint="eastAsia"/>
          <w:szCs w:val="21"/>
        </w:rPr>
        <w:t>費用を返還しない。</w:t>
      </w:r>
    </w:p>
    <w:p w14:paraId="1828C8BF" w14:textId="2FD2A3EF" w:rsidR="0004536E" w:rsidRDefault="00565CCB" w:rsidP="00941972">
      <w:pPr>
        <w:ind w:leftChars="100" w:left="420" w:hangingChars="100" w:hanging="210"/>
        <w:rPr>
          <w:szCs w:val="21"/>
        </w:rPr>
      </w:pPr>
      <w:r>
        <w:rPr>
          <w:rFonts w:ascii="ＭＳ 明朝" w:hAnsi="ＭＳ 明朝" w:hint="eastAsia"/>
          <w:szCs w:val="21"/>
        </w:rPr>
        <w:t xml:space="preserve">４　</w:t>
      </w:r>
      <w:r>
        <w:rPr>
          <w:szCs w:val="21"/>
        </w:rPr>
        <w:t>甲は、乙が第</w:t>
      </w:r>
      <w:r>
        <w:rPr>
          <w:rFonts w:hint="eastAsia"/>
          <w:szCs w:val="21"/>
        </w:rPr>
        <w:t>１</w:t>
      </w:r>
      <w:r>
        <w:rPr>
          <w:szCs w:val="21"/>
        </w:rPr>
        <w:t>項に規定される納入期限までに合理的な理由なしに</w:t>
      </w:r>
      <w:r>
        <w:rPr>
          <w:rFonts w:hint="eastAsia"/>
          <w:szCs w:val="21"/>
        </w:rPr>
        <w:t>本業務に係る</w:t>
      </w:r>
      <w:r w:rsidR="001435FD">
        <w:rPr>
          <w:rFonts w:hint="eastAsia"/>
          <w:szCs w:val="21"/>
        </w:rPr>
        <w:t>費用</w:t>
      </w:r>
      <w:r>
        <w:rPr>
          <w:szCs w:val="21"/>
        </w:rPr>
        <w:t>を支払わないときは、納入期限の翌日から支払日までの日数に応じ、その未払額に年５％の割合で計算した延滞金を乙に対して請求できるものとする。乙は、甲からの請求があった場合は、これに応じなければならない。</w:t>
      </w:r>
    </w:p>
    <w:p w14:paraId="1828C8C0" w14:textId="77777777" w:rsidR="001F6A7F" w:rsidRPr="0004536E" w:rsidRDefault="001F6A7F" w:rsidP="00941972">
      <w:pPr>
        <w:ind w:left="210" w:hangingChars="100" w:hanging="210"/>
        <w:rPr>
          <w:rFonts w:ascii="ＭＳ 明朝" w:hAnsi="ＭＳ 明朝"/>
          <w:szCs w:val="21"/>
        </w:rPr>
      </w:pPr>
    </w:p>
    <w:p w14:paraId="1828C8C1" w14:textId="77777777" w:rsidR="0004536E" w:rsidRPr="00941972" w:rsidRDefault="0004536E" w:rsidP="00941972">
      <w:pPr>
        <w:ind w:left="420" w:hangingChars="200" w:hanging="420"/>
        <w:rPr>
          <w:rFonts w:ascii="ＭＳ 明朝" w:hAnsi="ＭＳ 明朝"/>
          <w:szCs w:val="21"/>
        </w:rPr>
      </w:pPr>
      <w:r w:rsidRPr="00941972">
        <w:rPr>
          <w:rFonts w:ascii="ＭＳ 明朝" w:hAnsi="ＭＳ 明朝" w:hint="eastAsia"/>
          <w:szCs w:val="21"/>
        </w:rPr>
        <w:t>第６条　甲及び乙は、本業務を</w:t>
      </w:r>
      <w:r w:rsidR="00EA0D1E" w:rsidRPr="00952F9A">
        <w:rPr>
          <w:rFonts w:ascii="ＭＳ 明朝" w:hAnsi="ＭＳ 明朝" w:hint="eastAsia"/>
          <w:szCs w:val="21"/>
        </w:rPr>
        <w:t>実施するために必要な資料及び情報をそれぞれ相手方に無償で提供す</w:t>
      </w:r>
      <w:r w:rsidR="00EA0D1E">
        <w:rPr>
          <w:rFonts w:ascii="ＭＳ 明朝" w:hAnsi="ＭＳ 明朝" w:hint="eastAsia"/>
          <w:szCs w:val="21"/>
        </w:rPr>
        <w:t>る</w:t>
      </w:r>
      <w:r w:rsidRPr="00941972">
        <w:rPr>
          <w:rFonts w:ascii="ＭＳ 明朝" w:hAnsi="ＭＳ 明朝" w:hint="eastAsia"/>
          <w:szCs w:val="21"/>
        </w:rPr>
        <w:lastRenderedPageBreak/>
        <w:t>ものとする。</w:t>
      </w:r>
    </w:p>
    <w:p w14:paraId="1828C8C2" w14:textId="77777777" w:rsidR="0004536E" w:rsidRPr="00952F9A" w:rsidRDefault="0004536E" w:rsidP="0004536E">
      <w:pPr>
        <w:pStyle w:val="af0"/>
        <w:rPr>
          <w:rFonts w:ascii="ＭＳ 明朝" w:hAnsi="ＭＳ 明朝"/>
          <w:szCs w:val="21"/>
        </w:rPr>
      </w:pPr>
    </w:p>
    <w:p w14:paraId="1828C8C3" w14:textId="77777777" w:rsidR="0004536E" w:rsidRPr="00941972" w:rsidRDefault="0004536E" w:rsidP="00941972">
      <w:pPr>
        <w:rPr>
          <w:rFonts w:ascii="ＭＳ 明朝" w:hAnsi="ＭＳ 明朝"/>
          <w:szCs w:val="21"/>
        </w:rPr>
      </w:pPr>
      <w:r w:rsidRPr="00941972">
        <w:rPr>
          <w:rFonts w:ascii="ＭＳ 明朝" w:hAnsi="ＭＳ 明朝" w:hint="eastAsia"/>
          <w:szCs w:val="21"/>
        </w:rPr>
        <w:t>（記録の保存）</w:t>
      </w:r>
    </w:p>
    <w:p w14:paraId="1828C8C4" w14:textId="77777777" w:rsidR="00EA0D1E" w:rsidRDefault="0004536E" w:rsidP="00941972">
      <w:pPr>
        <w:ind w:left="420" w:hangingChars="200" w:hanging="420"/>
        <w:jc w:val="center"/>
        <w:rPr>
          <w:rFonts w:ascii="ＭＳ 明朝" w:hAnsi="ＭＳ 明朝"/>
          <w:szCs w:val="21"/>
        </w:rPr>
      </w:pPr>
      <w:r w:rsidRPr="00941972">
        <w:rPr>
          <w:rFonts w:ascii="ＭＳ 明朝" w:hAnsi="ＭＳ 明朝" w:hint="eastAsia"/>
          <w:szCs w:val="21"/>
        </w:rPr>
        <w:t>第７条</w:t>
      </w:r>
      <w:r w:rsidR="00EA0D1E">
        <w:rPr>
          <w:rFonts w:ascii="ＭＳ 明朝" w:hAnsi="ＭＳ 明朝" w:hint="eastAsia"/>
          <w:szCs w:val="21"/>
        </w:rPr>
        <w:t xml:space="preserve">　</w:t>
      </w:r>
      <w:r w:rsidRPr="00941972">
        <w:rPr>
          <w:rFonts w:ascii="ＭＳ 明朝" w:hAnsi="ＭＳ 明朝" w:hint="eastAsia"/>
          <w:szCs w:val="21"/>
        </w:rPr>
        <w:t>甲及び乙は、前条に基</w:t>
      </w:r>
      <w:r w:rsidR="00EA0D1E" w:rsidRPr="00952F9A">
        <w:rPr>
          <w:rFonts w:ascii="ＭＳ 明朝" w:hAnsi="ＭＳ 明朝" w:hint="eastAsia"/>
          <w:szCs w:val="21"/>
        </w:rPr>
        <w:t>づき提供された資料等を善良なる管理者の注意義務をもって保管・</w:t>
      </w:r>
      <w:r w:rsidR="00EA0D1E">
        <w:rPr>
          <w:rFonts w:ascii="ＭＳ 明朝" w:hAnsi="ＭＳ 明朝" w:hint="eastAsia"/>
          <w:szCs w:val="21"/>
        </w:rPr>
        <w:t>管理</w:t>
      </w:r>
    </w:p>
    <w:p w14:paraId="1828C8C5" w14:textId="77777777" w:rsidR="00EA0D1E" w:rsidRDefault="00EA0D1E" w:rsidP="00941972">
      <w:pPr>
        <w:ind w:left="420" w:hangingChars="200" w:hanging="420"/>
        <w:jc w:val="center"/>
        <w:rPr>
          <w:rFonts w:ascii="ＭＳ 明朝" w:hAnsi="ＭＳ 明朝"/>
          <w:szCs w:val="21"/>
        </w:rPr>
      </w:pPr>
      <w:r>
        <w:rPr>
          <w:rFonts w:ascii="ＭＳ 明朝" w:hAnsi="ＭＳ 明朝" w:hint="eastAsia"/>
          <w:szCs w:val="21"/>
        </w:rPr>
        <w:t xml:space="preserve">　</w:t>
      </w:r>
      <w:r w:rsidR="0004536E" w:rsidRPr="00941972">
        <w:rPr>
          <w:rFonts w:ascii="ＭＳ 明朝" w:hAnsi="ＭＳ 明朝" w:hint="eastAsia"/>
          <w:szCs w:val="21"/>
        </w:rPr>
        <w:t>し、滅失、毀損、盗難、漏えいのないように必要な措置を講じるものとし、相手方に対し、記録の保</w:t>
      </w:r>
    </w:p>
    <w:p w14:paraId="1828C8C6" w14:textId="77777777" w:rsidR="0004536E" w:rsidRPr="00941972" w:rsidRDefault="0004536E" w:rsidP="00941972">
      <w:pPr>
        <w:ind w:leftChars="100" w:left="420" w:hangingChars="100" w:hanging="210"/>
        <w:rPr>
          <w:rFonts w:ascii="ＭＳ 明朝" w:hAnsi="ＭＳ 明朝"/>
          <w:szCs w:val="21"/>
        </w:rPr>
      </w:pPr>
      <w:r w:rsidRPr="00941972">
        <w:rPr>
          <w:rFonts w:ascii="ＭＳ 明朝" w:hAnsi="ＭＳ 明朝" w:hint="eastAsia"/>
          <w:szCs w:val="21"/>
        </w:rPr>
        <w:t>存に関する一切の責任を負うものとする。</w:t>
      </w:r>
    </w:p>
    <w:p w14:paraId="1828C8C7"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２　保存期間は、＜当該被験薬に係る医薬品についての製造販売の承認日（GCP省令第24条第3項の規定により通知を受けた場合はその通知を受けた日）・当該被験機器に係る医療機器についての製造販売の承認日（GCP省令第32条第3項の規定により通知を受けた場合はその通知を受けた日）＞又は治験の中止若しくは終了の後3年間を経過した日のうちいずれか遅い日までとする。</w:t>
      </w:r>
    </w:p>
    <w:p w14:paraId="1828C8C8"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３　乙が前項に定める期間より長期間の保存を必要とする場合は、甲及び乙は保存期間及び保存方法について、覚書等により別に定めるもとする。</w:t>
      </w:r>
    </w:p>
    <w:p w14:paraId="1828C8C9" w14:textId="77777777" w:rsidR="0004536E" w:rsidRPr="001F6A7F" w:rsidRDefault="0004536E" w:rsidP="0004536E">
      <w:pPr>
        <w:pStyle w:val="af0"/>
        <w:rPr>
          <w:rFonts w:ascii="ＭＳ 明朝" w:hAnsi="ＭＳ 明朝"/>
          <w:szCs w:val="21"/>
        </w:rPr>
      </w:pPr>
    </w:p>
    <w:p w14:paraId="1828C8CA" w14:textId="77777777" w:rsidR="0004536E" w:rsidRPr="00941972" w:rsidRDefault="0004536E" w:rsidP="00941972">
      <w:pPr>
        <w:rPr>
          <w:rFonts w:ascii="ＭＳ 明朝" w:hAnsi="ＭＳ 明朝"/>
          <w:szCs w:val="21"/>
        </w:rPr>
      </w:pPr>
      <w:r w:rsidRPr="00941972">
        <w:rPr>
          <w:rFonts w:ascii="ＭＳ 明朝" w:hAnsi="ＭＳ 明朝" w:hint="eastAsia"/>
          <w:szCs w:val="21"/>
        </w:rPr>
        <w:t>（権利義務の譲渡禁止）</w:t>
      </w:r>
    </w:p>
    <w:p w14:paraId="1828C8CB"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第８条　甲及び乙は、あらかじめ書面による相手方の承諾を得ずに本契約における自己の権利若しくは義務を第三者に譲渡し、又は担保に供するなどの行為をすることができないものとする。</w:t>
      </w:r>
    </w:p>
    <w:p w14:paraId="1828C8CC" w14:textId="77777777" w:rsidR="0004536E" w:rsidRPr="001F6A7F" w:rsidRDefault="0004536E" w:rsidP="0004536E">
      <w:pPr>
        <w:pStyle w:val="af0"/>
        <w:rPr>
          <w:rFonts w:ascii="ＭＳ 明朝" w:hAnsi="ＭＳ 明朝"/>
          <w:szCs w:val="21"/>
        </w:rPr>
      </w:pPr>
    </w:p>
    <w:p w14:paraId="1828C8CD" w14:textId="77777777" w:rsidR="0004536E" w:rsidRPr="00941972" w:rsidRDefault="0004536E" w:rsidP="00941972">
      <w:pPr>
        <w:rPr>
          <w:rFonts w:ascii="ＭＳ 明朝" w:hAnsi="ＭＳ 明朝"/>
          <w:szCs w:val="21"/>
        </w:rPr>
      </w:pPr>
      <w:r w:rsidRPr="00941972">
        <w:rPr>
          <w:rFonts w:ascii="ＭＳ 明朝" w:hAnsi="ＭＳ 明朝" w:hint="eastAsia"/>
          <w:szCs w:val="21"/>
        </w:rPr>
        <w:t>（モニタリング、監査又は調査等への協力）</w:t>
      </w:r>
    </w:p>
    <w:p w14:paraId="1828C8CE"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第９条　甲は、治験の実施状況について、乙によるモニタリング及び監査並びに規制当局（海外の規制当局を含む。）による調査を受け入れ、協力しなければならない。この場合において、甲は、これら調査担当者の求めに応じて原資料等のすべての治験関連記録をモニタリング、監査又は調査に供しなければならない。</w:t>
      </w:r>
    </w:p>
    <w:p w14:paraId="1828C8CF" w14:textId="77777777" w:rsidR="0004536E" w:rsidRPr="0004536E" w:rsidRDefault="0004536E" w:rsidP="0004536E">
      <w:pPr>
        <w:pStyle w:val="af0"/>
        <w:rPr>
          <w:rFonts w:ascii="ＭＳ 明朝" w:hAnsi="ＭＳ 明朝"/>
          <w:szCs w:val="21"/>
        </w:rPr>
      </w:pPr>
    </w:p>
    <w:p w14:paraId="1828C8D0" w14:textId="77777777" w:rsidR="0004536E" w:rsidRPr="00941972" w:rsidRDefault="0004536E" w:rsidP="00941972">
      <w:pPr>
        <w:rPr>
          <w:rFonts w:ascii="ＭＳ 明朝" w:hAnsi="ＭＳ 明朝"/>
          <w:szCs w:val="21"/>
        </w:rPr>
      </w:pPr>
      <w:r w:rsidRPr="00941972">
        <w:rPr>
          <w:rFonts w:ascii="ＭＳ 明朝" w:hAnsi="ＭＳ 明朝" w:hint="eastAsia"/>
          <w:szCs w:val="21"/>
        </w:rPr>
        <w:t>（秘密保持義務）</w:t>
      </w:r>
    </w:p>
    <w:p w14:paraId="1828C8D1"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第１０条　甲及び乙は、本業務の遂行に関して知り得た相手方の業務上の機密を本業務に関与する者以外に漏えいし、若しくは譲渡し、又は正当な理由なく本業務の目的以外に使用してはならない。</w:t>
      </w:r>
    </w:p>
    <w:p w14:paraId="1828C8D2"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２　甲及び乙は、本業務に関して相手方から提供された情報、治験資料、治験の実施中に知りえた被験者の秘密及び本治験の結果から得られた臨床試験成績等すべての情報について、第三者に対して開示し、又は漏えいしてはならない。</w:t>
      </w:r>
    </w:p>
    <w:p w14:paraId="1828C8D3" w14:textId="77777777" w:rsidR="0004536E" w:rsidRPr="001F6A7F" w:rsidRDefault="0004536E" w:rsidP="0004536E">
      <w:pPr>
        <w:pStyle w:val="af0"/>
        <w:rPr>
          <w:rFonts w:ascii="ＭＳ 明朝" w:hAnsi="ＭＳ 明朝"/>
          <w:szCs w:val="21"/>
        </w:rPr>
      </w:pPr>
    </w:p>
    <w:p w14:paraId="1828C8D4" w14:textId="77777777" w:rsidR="0004536E" w:rsidRPr="00941972" w:rsidRDefault="0004536E" w:rsidP="00941972">
      <w:pPr>
        <w:rPr>
          <w:rFonts w:ascii="ＭＳ 明朝" w:hAnsi="ＭＳ 明朝"/>
          <w:szCs w:val="21"/>
        </w:rPr>
      </w:pPr>
      <w:r w:rsidRPr="00941972">
        <w:rPr>
          <w:rFonts w:ascii="ＭＳ 明朝" w:hAnsi="ＭＳ 明朝" w:hint="eastAsia"/>
          <w:szCs w:val="21"/>
        </w:rPr>
        <w:t>（個人情報保護）</w:t>
      </w:r>
    </w:p>
    <w:p w14:paraId="1828C8D5"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第１１条　甲及び乙は、本業務の履行において知り得た被験者の個人情報を第三者に漏えいしてはならない。</w:t>
      </w:r>
    </w:p>
    <w:p w14:paraId="1828C8D6" w14:textId="77777777" w:rsidR="0004536E" w:rsidRPr="001F6A7F" w:rsidRDefault="0004536E" w:rsidP="0004536E">
      <w:pPr>
        <w:pStyle w:val="af0"/>
        <w:rPr>
          <w:rFonts w:ascii="ＭＳ 明朝" w:hAnsi="ＭＳ 明朝"/>
          <w:szCs w:val="21"/>
        </w:rPr>
      </w:pPr>
    </w:p>
    <w:p w14:paraId="1828C8D7" w14:textId="77777777" w:rsidR="0004536E" w:rsidRPr="00941972" w:rsidRDefault="0004536E" w:rsidP="00941972">
      <w:pPr>
        <w:rPr>
          <w:rFonts w:ascii="ＭＳ 明朝" w:hAnsi="ＭＳ 明朝"/>
          <w:szCs w:val="21"/>
        </w:rPr>
      </w:pPr>
      <w:r w:rsidRPr="00941972">
        <w:rPr>
          <w:rFonts w:ascii="ＭＳ 明朝" w:hAnsi="ＭＳ 明朝" w:hint="eastAsia"/>
          <w:szCs w:val="21"/>
        </w:rPr>
        <w:t>（有効期間）</w:t>
      </w:r>
    </w:p>
    <w:p w14:paraId="1828C8D8" w14:textId="6E23660E" w:rsidR="0004536E" w:rsidRPr="00D800A5" w:rsidRDefault="0004536E" w:rsidP="00941972">
      <w:pPr>
        <w:ind w:left="210" w:hangingChars="100" w:hanging="210"/>
        <w:rPr>
          <w:rFonts w:ascii="ＭＳ 明朝" w:hAnsi="ＭＳ 明朝"/>
          <w:szCs w:val="21"/>
        </w:rPr>
      </w:pPr>
      <w:r w:rsidRPr="00941972">
        <w:rPr>
          <w:rFonts w:ascii="ＭＳ 明朝" w:hAnsi="ＭＳ 明朝" w:hint="eastAsia"/>
          <w:szCs w:val="21"/>
        </w:rPr>
        <w:t>第１２条　本契約の有効期間は、本契約締結から本治験の終了までとする。ただし、第7条、</w:t>
      </w:r>
      <w:r w:rsidR="0052038F" w:rsidRPr="00D800A5">
        <w:rPr>
          <w:rFonts w:ascii="ＭＳ 明朝" w:hAnsi="ＭＳ 明朝" w:hint="eastAsia"/>
          <w:szCs w:val="21"/>
        </w:rPr>
        <w:t>第</w:t>
      </w:r>
      <w:r w:rsidR="0052038F" w:rsidRPr="00D800A5">
        <w:rPr>
          <w:rFonts w:ascii="ＭＳ 明朝" w:hAnsi="ＭＳ 明朝"/>
          <w:szCs w:val="21"/>
        </w:rPr>
        <w:t>8条、</w:t>
      </w:r>
      <w:r w:rsidRPr="00D800A5">
        <w:rPr>
          <w:rFonts w:ascii="ＭＳ 明朝" w:hAnsi="ＭＳ 明朝" w:hint="eastAsia"/>
          <w:szCs w:val="21"/>
        </w:rPr>
        <w:t>第</w:t>
      </w:r>
      <w:r w:rsidRPr="00D800A5">
        <w:rPr>
          <w:rFonts w:ascii="ＭＳ 明朝" w:hAnsi="ＭＳ 明朝"/>
          <w:szCs w:val="21"/>
        </w:rPr>
        <w:t>9条、第10条</w:t>
      </w:r>
      <w:r w:rsidR="0052038F" w:rsidRPr="00D800A5">
        <w:rPr>
          <w:rFonts w:ascii="ＭＳ 明朝" w:hAnsi="ＭＳ 明朝" w:hint="eastAsia"/>
          <w:szCs w:val="21"/>
        </w:rPr>
        <w:t>、第</w:t>
      </w:r>
      <w:r w:rsidR="0052038F" w:rsidRPr="00D800A5">
        <w:rPr>
          <w:rFonts w:ascii="ＭＳ 明朝" w:hAnsi="ＭＳ 明朝"/>
          <w:szCs w:val="21"/>
        </w:rPr>
        <w:t>11条</w:t>
      </w:r>
      <w:r w:rsidR="00613BE0" w:rsidRPr="00D800A5">
        <w:rPr>
          <w:rFonts w:ascii="ＭＳ 明朝" w:hAnsi="ＭＳ 明朝" w:hint="eastAsia"/>
          <w:szCs w:val="21"/>
        </w:rPr>
        <w:t>、第14条</w:t>
      </w:r>
      <w:r w:rsidRPr="00D800A5">
        <w:rPr>
          <w:rFonts w:ascii="ＭＳ 明朝" w:hAnsi="ＭＳ 明朝" w:hint="eastAsia"/>
          <w:szCs w:val="21"/>
        </w:rPr>
        <w:t>及び第</w:t>
      </w:r>
      <w:r w:rsidRPr="00D800A5">
        <w:rPr>
          <w:rFonts w:ascii="ＭＳ 明朝" w:hAnsi="ＭＳ 明朝"/>
          <w:szCs w:val="21"/>
        </w:rPr>
        <w:t>1</w:t>
      </w:r>
      <w:r w:rsidR="0052038F" w:rsidRPr="00D800A5">
        <w:rPr>
          <w:rFonts w:ascii="ＭＳ 明朝" w:hAnsi="ＭＳ 明朝"/>
          <w:szCs w:val="21"/>
        </w:rPr>
        <w:t>5</w:t>
      </w:r>
      <w:r w:rsidRPr="00D800A5">
        <w:rPr>
          <w:rFonts w:ascii="ＭＳ 明朝" w:hAnsi="ＭＳ 明朝" w:hint="eastAsia"/>
          <w:szCs w:val="21"/>
        </w:rPr>
        <w:t>条の規定は、期間終了後も有効に存続するものとする。</w:t>
      </w:r>
    </w:p>
    <w:p w14:paraId="1828C8D9" w14:textId="77777777" w:rsidR="0004536E" w:rsidRPr="00D800A5" w:rsidRDefault="0004536E" w:rsidP="0004536E">
      <w:pPr>
        <w:pStyle w:val="af0"/>
        <w:rPr>
          <w:rFonts w:ascii="ＭＳ 明朝" w:hAnsi="ＭＳ 明朝"/>
          <w:szCs w:val="21"/>
        </w:rPr>
      </w:pPr>
    </w:p>
    <w:p w14:paraId="1828C8DA" w14:textId="77777777" w:rsidR="0004536E" w:rsidRPr="00D800A5" w:rsidRDefault="0004536E" w:rsidP="00941972">
      <w:pPr>
        <w:rPr>
          <w:rFonts w:ascii="ＭＳ 明朝" w:hAnsi="ＭＳ 明朝"/>
          <w:szCs w:val="21"/>
        </w:rPr>
      </w:pPr>
      <w:r w:rsidRPr="00D800A5">
        <w:rPr>
          <w:rFonts w:ascii="ＭＳ 明朝" w:hAnsi="ＭＳ 明朝" w:hint="eastAsia"/>
          <w:szCs w:val="21"/>
        </w:rPr>
        <w:lastRenderedPageBreak/>
        <w:t>（契約の解除及び解約）</w:t>
      </w:r>
    </w:p>
    <w:p w14:paraId="1828C8DB" w14:textId="77777777" w:rsidR="0004536E" w:rsidRPr="00941972" w:rsidRDefault="0004536E" w:rsidP="00941972">
      <w:pPr>
        <w:ind w:left="210" w:hangingChars="100" w:hanging="210"/>
        <w:rPr>
          <w:rFonts w:ascii="ＭＳ 明朝" w:hAnsi="ＭＳ 明朝"/>
          <w:szCs w:val="21"/>
        </w:rPr>
      </w:pPr>
      <w:r w:rsidRPr="00D800A5">
        <w:rPr>
          <w:rFonts w:ascii="ＭＳ 明朝" w:hAnsi="ＭＳ 明朝" w:hint="eastAsia"/>
          <w:szCs w:val="21"/>
        </w:rPr>
        <w:t>第１３条　甲及び乙は、相手方が正当な理由なく本契約に定める義務の履行に違反した場合は、その</w:t>
      </w:r>
      <w:r w:rsidRPr="00941972">
        <w:rPr>
          <w:rFonts w:ascii="ＭＳ 明朝" w:hAnsi="ＭＳ 明朝" w:hint="eastAsia"/>
          <w:szCs w:val="21"/>
        </w:rPr>
        <w:t>解決の是正を相手方に求めることができる。この場合において、是正を求めた日後30日が経過しても是正されないときは、本契約を解除することができる。</w:t>
      </w:r>
    </w:p>
    <w:p w14:paraId="1828C8DC" w14:textId="5F0F25DD" w:rsidR="0004536E" w:rsidRPr="00D800A5" w:rsidRDefault="0004536E" w:rsidP="00941972">
      <w:pPr>
        <w:ind w:left="210" w:hangingChars="100" w:hanging="210"/>
        <w:rPr>
          <w:rFonts w:ascii="ＭＳ 明朝" w:hAnsi="ＭＳ 明朝"/>
          <w:szCs w:val="21"/>
        </w:rPr>
      </w:pPr>
      <w:r w:rsidRPr="00941972">
        <w:rPr>
          <w:rFonts w:ascii="ＭＳ 明朝" w:hAnsi="ＭＳ 明朝" w:hint="eastAsia"/>
          <w:szCs w:val="21"/>
        </w:rPr>
        <w:t>２　甲及び乙は、やむを得ない事情により本契約の継続を必要としなくなった場合は、あらかじめ1カ月前までに相手方に文書で通知することにより、本契約を解除することができる。ただし、本試験の契約が解除された場合であっても、第7条、</w:t>
      </w:r>
      <w:r w:rsidR="0052038F" w:rsidRPr="00D800A5">
        <w:rPr>
          <w:rFonts w:ascii="ＭＳ 明朝" w:hAnsi="ＭＳ 明朝" w:hint="eastAsia"/>
          <w:szCs w:val="21"/>
        </w:rPr>
        <w:t>第</w:t>
      </w:r>
      <w:r w:rsidR="0052038F" w:rsidRPr="00D800A5">
        <w:rPr>
          <w:rFonts w:ascii="ＭＳ 明朝" w:hAnsi="ＭＳ 明朝"/>
          <w:szCs w:val="21"/>
        </w:rPr>
        <w:t>8条、</w:t>
      </w:r>
      <w:r w:rsidRPr="00D800A5">
        <w:rPr>
          <w:rFonts w:ascii="ＭＳ 明朝" w:hAnsi="ＭＳ 明朝" w:hint="eastAsia"/>
          <w:szCs w:val="21"/>
        </w:rPr>
        <w:t>第9条、第10条、第11条</w:t>
      </w:r>
      <w:r w:rsidR="00613BE0" w:rsidRPr="00D800A5">
        <w:rPr>
          <w:rFonts w:ascii="ＭＳ 明朝" w:hAnsi="ＭＳ 明朝" w:hint="eastAsia"/>
          <w:szCs w:val="21"/>
        </w:rPr>
        <w:t>、第</w:t>
      </w:r>
      <w:r w:rsidR="00613BE0" w:rsidRPr="00D800A5">
        <w:rPr>
          <w:rFonts w:ascii="ＭＳ 明朝" w:hAnsi="ＭＳ 明朝"/>
          <w:szCs w:val="21"/>
        </w:rPr>
        <w:t>14条</w:t>
      </w:r>
      <w:r w:rsidRPr="00D800A5">
        <w:rPr>
          <w:rFonts w:ascii="ＭＳ 明朝" w:hAnsi="ＭＳ 明朝" w:hint="eastAsia"/>
          <w:szCs w:val="21"/>
        </w:rPr>
        <w:t>及び第</w:t>
      </w:r>
      <w:r w:rsidRPr="00D800A5">
        <w:rPr>
          <w:rFonts w:ascii="ＭＳ 明朝" w:hAnsi="ＭＳ 明朝"/>
          <w:szCs w:val="21"/>
        </w:rPr>
        <w:t>1</w:t>
      </w:r>
      <w:r w:rsidR="0052038F" w:rsidRPr="00D800A5">
        <w:rPr>
          <w:rFonts w:ascii="ＭＳ 明朝" w:hAnsi="ＭＳ 明朝"/>
          <w:szCs w:val="21"/>
        </w:rPr>
        <w:t>5</w:t>
      </w:r>
      <w:r w:rsidRPr="00D800A5">
        <w:rPr>
          <w:rFonts w:ascii="ＭＳ 明朝" w:hAnsi="ＭＳ 明朝" w:hint="eastAsia"/>
          <w:szCs w:val="21"/>
        </w:rPr>
        <w:t>条の規定は、継続して有効であるものとする。</w:t>
      </w:r>
    </w:p>
    <w:p w14:paraId="1828C8DD" w14:textId="77777777" w:rsidR="0004536E" w:rsidRPr="00941972" w:rsidRDefault="0004536E" w:rsidP="00941972">
      <w:pPr>
        <w:ind w:left="210" w:hangingChars="100" w:hanging="210"/>
        <w:rPr>
          <w:rFonts w:ascii="ＭＳ 明朝" w:hAnsi="ＭＳ 明朝"/>
          <w:szCs w:val="21"/>
        </w:rPr>
      </w:pPr>
      <w:r w:rsidRPr="00D800A5">
        <w:rPr>
          <w:rFonts w:ascii="ＭＳ 明朝" w:hAnsi="ＭＳ 明朝" w:hint="eastAsia"/>
          <w:szCs w:val="21"/>
        </w:rPr>
        <w:t>３　甲及び乙は、相手方の資産、信用又は事業に重大な変更が生じ、債務の履行が困難であると認められる場合は、相手方に文書で通知することにより本契約を直ちに解約するこ</w:t>
      </w:r>
      <w:r w:rsidRPr="00941972">
        <w:rPr>
          <w:rFonts w:ascii="ＭＳ 明朝" w:hAnsi="ＭＳ 明朝" w:hint="eastAsia"/>
          <w:szCs w:val="21"/>
        </w:rPr>
        <w:t>とができる。</w:t>
      </w:r>
    </w:p>
    <w:p w14:paraId="1828C8DE" w14:textId="77777777" w:rsidR="0004536E" w:rsidRPr="001F6A7F" w:rsidRDefault="0004536E" w:rsidP="0004536E">
      <w:pPr>
        <w:pStyle w:val="af0"/>
        <w:rPr>
          <w:rFonts w:ascii="ＭＳ 明朝" w:hAnsi="ＭＳ 明朝"/>
          <w:szCs w:val="21"/>
        </w:rPr>
      </w:pPr>
    </w:p>
    <w:p w14:paraId="1828C8DF" w14:textId="77777777" w:rsidR="0004536E" w:rsidRPr="00941972" w:rsidRDefault="0004536E" w:rsidP="00941972">
      <w:pPr>
        <w:rPr>
          <w:rFonts w:ascii="ＭＳ 明朝" w:hAnsi="ＭＳ 明朝"/>
          <w:szCs w:val="21"/>
        </w:rPr>
      </w:pPr>
      <w:r w:rsidRPr="00941972">
        <w:rPr>
          <w:rFonts w:ascii="ＭＳ 明朝" w:hAnsi="ＭＳ 明朝" w:hint="eastAsia"/>
          <w:szCs w:val="21"/>
        </w:rPr>
        <w:t>（損害賠償）</w:t>
      </w:r>
    </w:p>
    <w:p w14:paraId="1828C8E0"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第１４条　甲及び乙は、本業務の遂行に関し、その責に帰すべき事由により相手方に損害を与えた場合は、双方協議のうえ、誠意を持って損害賠償に当たるものとする。ただし、天災その他不可抗力による場合は、この限りではない。</w:t>
      </w:r>
    </w:p>
    <w:p w14:paraId="1828C8E1" w14:textId="77777777" w:rsidR="0004536E" w:rsidRDefault="0004536E" w:rsidP="0004536E">
      <w:pPr>
        <w:pStyle w:val="af0"/>
        <w:rPr>
          <w:rFonts w:ascii="ＭＳ 明朝" w:hAnsi="ＭＳ 明朝"/>
          <w:szCs w:val="21"/>
        </w:rPr>
      </w:pPr>
    </w:p>
    <w:p w14:paraId="1828C8E2" w14:textId="77777777" w:rsidR="00EA0D1E" w:rsidRPr="00941972" w:rsidRDefault="00EA0D1E" w:rsidP="00941972">
      <w:pPr>
        <w:rPr>
          <w:rFonts w:ascii="ＭＳ 明朝" w:hAnsi="ＭＳ 明朝"/>
          <w:szCs w:val="21"/>
        </w:rPr>
      </w:pPr>
      <w:r w:rsidRPr="00941972">
        <w:rPr>
          <w:rFonts w:ascii="ＭＳ 明朝" w:hAnsi="ＭＳ 明朝" w:hint="eastAsia"/>
          <w:szCs w:val="21"/>
        </w:rPr>
        <w:t>（</w:t>
      </w:r>
      <w:r>
        <w:rPr>
          <w:rFonts w:ascii="ＭＳ 明朝" w:hAnsi="ＭＳ 明朝" w:hint="eastAsia"/>
          <w:szCs w:val="21"/>
        </w:rPr>
        <w:t>訴訟等</w:t>
      </w:r>
      <w:r w:rsidRPr="00941972">
        <w:rPr>
          <w:rFonts w:ascii="ＭＳ 明朝" w:hAnsi="ＭＳ 明朝" w:hint="eastAsia"/>
          <w:szCs w:val="21"/>
        </w:rPr>
        <w:t>）</w:t>
      </w:r>
    </w:p>
    <w:p w14:paraId="1828C8E3" w14:textId="4D1F5D33" w:rsidR="00EA0D1E" w:rsidRDefault="00EA0D1E" w:rsidP="00941972">
      <w:pPr>
        <w:ind w:left="210" w:hangingChars="100" w:hanging="210"/>
        <w:rPr>
          <w:rFonts w:ascii="ＭＳ 明朝" w:hAnsi="ＭＳ 明朝"/>
          <w:szCs w:val="21"/>
        </w:rPr>
      </w:pPr>
      <w:r>
        <w:rPr>
          <w:rFonts w:ascii="ＭＳ 明朝" w:hAnsi="ＭＳ 明朝" w:hint="eastAsia"/>
          <w:szCs w:val="21"/>
        </w:rPr>
        <w:t>第１５条　本契約に関する訴えの管轄は、民事訴訟法第１１条に基づき、</w:t>
      </w:r>
      <w:r w:rsidR="00560C7C">
        <w:rPr>
          <w:rFonts w:ascii="ＭＳ 明朝" w:hAnsi="ＭＳ 明朝" w:hint="eastAsia"/>
          <w:szCs w:val="21"/>
        </w:rPr>
        <w:t>大阪地方裁判所を第一審の専属的管轄裁判所とする</w:t>
      </w:r>
      <w:r>
        <w:rPr>
          <w:rFonts w:ascii="ＭＳ 明朝" w:hAnsi="ＭＳ 明朝" w:hint="eastAsia"/>
          <w:szCs w:val="21"/>
        </w:rPr>
        <w:t>。</w:t>
      </w:r>
    </w:p>
    <w:p w14:paraId="1828C8E4" w14:textId="77777777" w:rsidR="00EA0D1E" w:rsidRPr="00941972" w:rsidRDefault="00EA0D1E" w:rsidP="00941972">
      <w:pPr>
        <w:rPr>
          <w:rFonts w:ascii="ＭＳ 明朝" w:hAnsi="ＭＳ 明朝"/>
          <w:szCs w:val="21"/>
        </w:rPr>
      </w:pPr>
    </w:p>
    <w:p w14:paraId="1828C8E5" w14:textId="77777777" w:rsidR="0004536E" w:rsidRPr="00941972" w:rsidRDefault="0004536E" w:rsidP="00941972">
      <w:pPr>
        <w:rPr>
          <w:rFonts w:ascii="ＭＳ 明朝" w:hAnsi="ＭＳ 明朝"/>
          <w:szCs w:val="21"/>
        </w:rPr>
      </w:pPr>
      <w:r w:rsidRPr="00941972">
        <w:rPr>
          <w:rFonts w:ascii="ＭＳ 明朝" w:hAnsi="ＭＳ 明朝" w:hint="eastAsia"/>
          <w:szCs w:val="21"/>
        </w:rPr>
        <w:t>（その他）</w:t>
      </w:r>
    </w:p>
    <w:p w14:paraId="1828C8E6" w14:textId="77777777" w:rsidR="00083353" w:rsidRPr="00B13496" w:rsidRDefault="00EA0D1E" w:rsidP="00941972">
      <w:pPr>
        <w:ind w:left="210" w:hangingChars="100" w:hanging="210"/>
      </w:pPr>
      <w:r w:rsidRPr="00952F9A">
        <w:rPr>
          <w:rFonts w:ascii="ＭＳ 明朝" w:hAnsi="ＭＳ 明朝" w:hint="eastAsia"/>
          <w:szCs w:val="21"/>
        </w:rPr>
        <w:t>第１</w:t>
      </w:r>
      <w:r>
        <w:rPr>
          <w:rFonts w:ascii="ＭＳ 明朝" w:hAnsi="ＭＳ 明朝" w:hint="eastAsia"/>
          <w:szCs w:val="21"/>
        </w:rPr>
        <w:t>６</w:t>
      </w:r>
      <w:r w:rsidR="0004536E" w:rsidRPr="00941972">
        <w:rPr>
          <w:rFonts w:ascii="ＭＳ 明朝" w:hAnsi="ＭＳ 明朝" w:hint="eastAsia"/>
          <w:szCs w:val="21"/>
        </w:rPr>
        <w:t>条　本契約の変更及び本契約に定めのない事項又は疑義が生じた事項については、甲及び乙は、互いに誠意をもって円満に協議のうえ決定するものとする。</w:t>
      </w:r>
    </w:p>
    <w:p w14:paraId="1828C8E7" w14:textId="77777777" w:rsidR="00083353" w:rsidRPr="00B13496" w:rsidRDefault="00083353">
      <w:pPr>
        <w:rPr>
          <w:rFonts w:ascii="ＭＳ 明朝" w:hAnsi="ＭＳ 明朝"/>
        </w:rPr>
      </w:pPr>
    </w:p>
    <w:p w14:paraId="1828C8E8" w14:textId="77777777" w:rsidR="00CF197E" w:rsidRPr="00B13496" w:rsidRDefault="00CF197E">
      <w:pPr>
        <w:rPr>
          <w:rFonts w:ascii="ＭＳ 明朝" w:hAnsi="ＭＳ 明朝"/>
        </w:rPr>
      </w:pPr>
    </w:p>
    <w:p w14:paraId="1828C8E9" w14:textId="77777777" w:rsidR="00CF197E" w:rsidRPr="00B13496" w:rsidRDefault="00CF197E">
      <w:pPr>
        <w:rPr>
          <w:rFonts w:ascii="ＭＳ 明朝" w:hAnsi="ＭＳ 明朝"/>
        </w:rPr>
      </w:pPr>
    </w:p>
    <w:p w14:paraId="1828C8EA" w14:textId="77777777" w:rsidR="001F6A7F" w:rsidRPr="006C6055" w:rsidRDefault="001F6A7F" w:rsidP="001F6A7F">
      <w:pPr>
        <w:ind w:firstLineChars="100" w:firstLine="210"/>
      </w:pPr>
      <w:r w:rsidRPr="006C6055">
        <w:rPr>
          <w:rFonts w:hint="eastAsia"/>
        </w:rPr>
        <w:t>本契約締結の証として本書</w:t>
      </w:r>
      <w:r w:rsidRPr="006C6055">
        <w:rPr>
          <w:rFonts w:hint="eastAsia"/>
        </w:rPr>
        <w:t>2</w:t>
      </w:r>
      <w:r w:rsidRPr="006C6055">
        <w:rPr>
          <w:rFonts w:hint="eastAsia"/>
        </w:rPr>
        <w:t>通を作成し、甲及び乙が記名押印のうえ、各</w:t>
      </w:r>
      <w:r w:rsidRPr="006C6055">
        <w:rPr>
          <w:rFonts w:hint="eastAsia"/>
        </w:rPr>
        <w:t>1</w:t>
      </w:r>
      <w:r w:rsidRPr="006C6055">
        <w:rPr>
          <w:rFonts w:hint="eastAsia"/>
        </w:rPr>
        <w:t>通を保有する。</w:t>
      </w:r>
    </w:p>
    <w:p w14:paraId="1828C8EB" w14:textId="77777777" w:rsidR="001F6A7F" w:rsidRPr="006C6055" w:rsidRDefault="001F6A7F" w:rsidP="001F6A7F"/>
    <w:p w14:paraId="1828C8EC" w14:textId="77777777" w:rsidR="001F6A7F" w:rsidRDefault="001F6A7F" w:rsidP="001F6A7F"/>
    <w:p w14:paraId="1828C8ED" w14:textId="15DCE390" w:rsidR="001F6A7F" w:rsidRPr="006C6055" w:rsidRDefault="001F6A7F" w:rsidP="001F6A7F">
      <w:r w:rsidRPr="006C6055">
        <w:rPr>
          <w:rFonts w:hint="eastAsia"/>
        </w:rPr>
        <w:t xml:space="preserve">　　　　</w:t>
      </w:r>
      <w:r>
        <w:rPr>
          <w:rFonts w:hint="eastAsia"/>
        </w:rPr>
        <w:t xml:space="preserve">　</w:t>
      </w:r>
      <w:r w:rsidRPr="006C6055">
        <w:rPr>
          <w:rFonts w:hint="eastAsia"/>
        </w:rPr>
        <w:t>年　　月　　日</w:t>
      </w:r>
    </w:p>
    <w:p w14:paraId="1828C8EE" w14:textId="77777777" w:rsidR="001F6A7F" w:rsidRPr="006C6055" w:rsidRDefault="001F6A7F" w:rsidP="001F6A7F"/>
    <w:p w14:paraId="1828C8EF" w14:textId="77777777" w:rsidR="001F6A7F" w:rsidRPr="006C6055" w:rsidRDefault="001F6A7F" w:rsidP="001F6A7F">
      <w:pPr>
        <w:ind w:leftChars="2000" w:left="4200"/>
      </w:pPr>
      <w:r w:rsidRPr="00B1755E">
        <w:rPr>
          <w:rFonts w:asciiTheme="minorEastAsia" w:hAnsiTheme="minorEastAsia" w:hint="eastAsia"/>
        </w:rPr>
        <w:t>大阪府吹田市山田丘2番15号</w:t>
      </w:r>
    </w:p>
    <w:p w14:paraId="1828C8F0" w14:textId="77777777" w:rsidR="001F6A7F" w:rsidRPr="006C6055" w:rsidRDefault="001F6A7F" w:rsidP="001F6A7F">
      <w:pPr>
        <w:ind w:leftChars="1800" w:left="3780"/>
      </w:pPr>
      <w:r w:rsidRPr="006C6055">
        <w:rPr>
          <w:rFonts w:hint="eastAsia"/>
        </w:rPr>
        <w:t xml:space="preserve">甲　</w:t>
      </w:r>
      <w:r w:rsidRPr="00B1755E">
        <w:rPr>
          <w:rFonts w:asciiTheme="minorEastAsia" w:hAnsiTheme="minorEastAsia" w:hint="eastAsia"/>
        </w:rPr>
        <w:t>国立大学法人大阪大学医学部附属病院</w:t>
      </w:r>
    </w:p>
    <w:p w14:paraId="1828C8F1" w14:textId="77777777" w:rsidR="001F6A7F" w:rsidRPr="006C6055" w:rsidRDefault="001F6A7F" w:rsidP="001F6A7F">
      <w:pPr>
        <w:tabs>
          <w:tab w:val="right" w:pos="8686"/>
        </w:tabs>
        <w:ind w:leftChars="2100" w:left="4410"/>
      </w:pPr>
      <w:r w:rsidRPr="006C6055">
        <w:rPr>
          <w:rFonts w:hint="eastAsia"/>
        </w:rPr>
        <w:t>（</w:t>
      </w:r>
      <w:r>
        <w:rPr>
          <w:rFonts w:hAnsi="ＭＳ 明朝" w:hint="eastAsia"/>
          <w:szCs w:val="21"/>
        </w:rPr>
        <w:t>職名、</w:t>
      </w:r>
      <w:r w:rsidRPr="006C6055">
        <w:rPr>
          <w:rFonts w:hint="eastAsia"/>
        </w:rPr>
        <w:t>氏名）</w:t>
      </w:r>
      <w:r w:rsidRPr="006C6055">
        <w:rPr>
          <w:rFonts w:hint="eastAsia"/>
        </w:rPr>
        <w:tab/>
      </w:r>
      <w:r w:rsidRPr="006C6055">
        <w:rPr>
          <w:rFonts w:hint="eastAsia"/>
        </w:rPr>
        <w:t>印</w:t>
      </w:r>
    </w:p>
    <w:p w14:paraId="1828C8F2" w14:textId="77777777" w:rsidR="001F6A7F" w:rsidRPr="006C6055" w:rsidRDefault="001F6A7F" w:rsidP="001F6A7F"/>
    <w:p w14:paraId="1828C8F3" w14:textId="77777777" w:rsidR="001F6A7F" w:rsidRPr="006C6055" w:rsidRDefault="001F6A7F" w:rsidP="001F6A7F"/>
    <w:p w14:paraId="1828C8F4" w14:textId="77777777" w:rsidR="001F6A7F" w:rsidRPr="006C6055" w:rsidRDefault="001F6A7F" w:rsidP="001F6A7F">
      <w:pPr>
        <w:ind w:leftChars="2000" w:left="4200"/>
      </w:pPr>
      <w:r w:rsidRPr="006C6055">
        <w:rPr>
          <w:rFonts w:hint="eastAsia"/>
        </w:rPr>
        <w:t>（所在地）</w:t>
      </w:r>
    </w:p>
    <w:p w14:paraId="1828C8F5" w14:textId="77777777" w:rsidR="001F6A7F" w:rsidRPr="006C6055" w:rsidRDefault="001F6A7F" w:rsidP="001F6A7F">
      <w:pPr>
        <w:ind w:leftChars="1800" w:left="3780"/>
      </w:pPr>
      <w:r w:rsidRPr="006C6055">
        <w:rPr>
          <w:rFonts w:hint="eastAsia"/>
        </w:rPr>
        <w:t>乙　（名　称）</w:t>
      </w:r>
    </w:p>
    <w:p w14:paraId="1828C8F6" w14:textId="77777777" w:rsidR="001F6A7F" w:rsidRPr="00C304A8" w:rsidRDefault="001F6A7F" w:rsidP="001F6A7F">
      <w:pPr>
        <w:tabs>
          <w:tab w:val="right" w:pos="8686"/>
        </w:tabs>
        <w:ind w:leftChars="2100" w:left="4410"/>
      </w:pPr>
      <w:r w:rsidRPr="006C6055">
        <w:rPr>
          <w:rFonts w:hint="eastAsia"/>
        </w:rPr>
        <w:t>（職名、氏名）</w:t>
      </w:r>
      <w:r w:rsidRPr="006C6055">
        <w:rPr>
          <w:rFonts w:hint="eastAsia"/>
        </w:rPr>
        <w:tab/>
      </w:r>
      <w:r w:rsidRPr="006C6055">
        <w:rPr>
          <w:rFonts w:hint="eastAsia"/>
        </w:rPr>
        <w:t>印</w:t>
      </w:r>
    </w:p>
    <w:p w14:paraId="1828C8F7" w14:textId="77777777" w:rsidR="00BB3D72" w:rsidRPr="00B13496" w:rsidRDefault="00BB3D72" w:rsidP="00DD2966">
      <w:pPr>
        <w:rPr>
          <w:rFonts w:ascii="ＭＳ 明朝" w:hAnsi="ＭＳ 明朝"/>
        </w:rPr>
      </w:pPr>
    </w:p>
    <w:p w14:paraId="1828C8F8" w14:textId="77777777" w:rsidR="00BB3D72" w:rsidRPr="00B13496" w:rsidRDefault="00BB3D72" w:rsidP="00BB3D72">
      <w:pPr>
        <w:jc w:val="right"/>
        <w:rPr>
          <w:rFonts w:ascii="ＭＳ 明朝" w:hAnsi="ＭＳ 明朝"/>
        </w:rPr>
      </w:pPr>
      <w:r w:rsidRPr="00B13496">
        <w:rPr>
          <w:rFonts w:ascii="ＭＳ 明朝" w:hAnsi="ＭＳ 明朝"/>
        </w:rPr>
        <w:br w:type="page"/>
      </w:r>
      <w:r w:rsidRPr="00B13496">
        <w:rPr>
          <w:rFonts w:ascii="ＭＳ 明朝" w:hAnsi="ＭＳ 明朝" w:hint="eastAsia"/>
        </w:rPr>
        <w:lastRenderedPageBreak/>
        <w:t>別紙</w:t>
      </w:r>
    </w:p>
    <w:p w14:paraId="1828C8F9" w14:textId="77777777" w:rsidR="008F7152" w:rsidRPr="00B13496" w:rsidRDefault="008F7152" w:rsidP="008F7152">
      <w:pPr>
        <w:jc w:val="left"/>
        <w:rPr>
          <w:rFonts w:ascii="ＭＳ 明朝" w:hAnsi="ＭＳ 明朝"/>
        </w:rPr>
      </w:pPr>
      <w:r w:rsidRPr="00B13496">
        <w:rPr>
          <w:rFonts w:ascii="ＭＳ 明朝" w:hAnsi="ＭＳ 明朝" w:hint="eastAsia"/>
        </w:rPr>
        <w:t>本</w:t>
      </w:r>
      <w:r w:rsidR="001F6A7F">
        <w:rPr>
          <w:rFonts w:ascii="ＭＳ 明朝" w:hAnsi="ＭＳ 明朝" w:hint="eastAsia"/>
        </w:rPr>
        <w:t>契約</w:t>
      </w:r>
      <w:r w:rsidRPr="00B13496">
        <w:rPr>
          <w:rFonts w:ascii="ＭＳ 明朝" w:hAnsi="ＭＳ 明朝" w:hint="eastAsia"/>
        </w:rPr>
        <w:t>が参照する契約書一覧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5"/>
        <w:gridCol w:w="2498"/>
        <w:gridCol w:w="2031"/>
      </w:tblGrid>
      <w:tr w:rsidR="00B13496" w:rsidRPr="00B13496" w14:paraId="1828C8FE" w14:textId="77777777" w:rsidTr="0098163F">
        <w:trPr>
          <w:trHeight w:val="525"/>
        </w:trPr>
        <w:tc>
          <w:tcPr>
            <w:tcW w:w="2518" w:type="dxa"/>
            <w:shd w:val="clear" w:color="auto" w:fill="auto"/>
            <w:vAlign w:val="center"/>
          </w:tcPr>
          <w:p w14:paraId="1828C8FA" w14:textId="77777777" w:rsidR="00BB3D72" w:rsidRPr="00B13496" w:rsidRDefault="00BB3D72" w:rsidP="0098163F">
            <w:pPr>
              <w:jc w:val="center"/>
              <w:rPr>
                <w:rFonts w:hAnsi="ＭＳ 明朝"/>
              </w:rPr>
            </w:pPr>
            <w:r w:rsidRPr="00B13496">
              <w:rPr>
                <w:rFonts w:hAnsi="ＭＳ 明朝" w:hint="eastAsia"/>
              </w:rPr>
              <w:t>契約書名</w:t>
            </w:r>
          </w:p>
        </w:tc>
        <w:tc>
          <w:tcPr>
            <w:tcW w:w="2693" w:type="dxa"/>
            <w:shd w:val="clear" w:color="auto" w:fill="auto"/>
            <w:vAlign w:val="center"/>
          </w:tcPr>
          <w:p w14:paraId="1828C8FB" w14:textId="77777777" w:rsidR="00BB3D72" w:rsidRPr="00B13496" w:rsidRDefault="00BB3D72" w:rsidP="0098163F">
            <w:pPr>
              <w:jc w:val="center"/>
              <w:rPr>
                <w:rFonts w:hAnsi="ＭＳ 明朝"/>
              </w:rPr>
            </w:pPr>
            <w:r w:rsidRPr="00B13496">
              <w:rPr>
                <w:rFonts w:hAnsi="ＭＳ 明朝" w:hint="eastAsia"/>
              </w:rPr>
              <w:t>契約当事者</w:t>
            </w:r>
          </w:p>
        </w:tc>
        <w:tc>
          <w:tcPr>
            <w:tcW w:w="2552" w:type="dxa"/>
            <w:shd w:val="clear" w:color="auto" w:fill="auto"/>
            <w:vAlign w:val="center"/>
          </w:tcPr>
          <w:p w14:paraId="1828C8FC" w14:textId="77777777" w:rsidR="00BB3D72" w:rsidRPr="00B13496" w:rsidRDefault="00BB3D72" w:rsidP="0098163F">
            <w:pPr>
              <w:jc w:val="center"/>
              <w:rPr>
                <w:rFonts w:hAnsi="ＭＳ 明朝"/>
              </w:rPr>
            </w:pPr>
            <w:r w:rsidRPr="00B13496">
              <w:rPr>
                <w:rFonts w:hAnsi="ＭＳ 明朝" w:hint="eastAsia"/>
              </w:rPr>
              <w:t>契約当事者</w:t>
            </w:r>
          </w:p>
        </w:tc>
        <w:tc>
          <w:tcPr>
            <w:tcW w:w="2073" w:type="dxa"/>
            <w:shd w:val="clear" w:color="auto" w:fill="auto"/>
            <w:vAlign w:val="center"/>
          </w:tcPr>
          <w:p w14:paraId="1828C8FD" w14:textId="77777777" w:rsidR="00BB3D72" w:rsidRPr="00B13496" w:rsidRDefault="00BB3D72" w:rsidP="0098163F">
            <w:pPr>
              <w:jc w:val="center"/>
              <w:rPr>
                <w:rFonts w:hAnsi="ＭＳ 明朝"/>
              </w:rPr>
            </w:pPr>
            <w:r w:rsidRPr="00B13496">
              <w:rPr>
                <w:rFonts w:hAnsi="ＭＳ 明朝" w:hint="eastAsia"/>
              </w:rPr>
              <w:t>契約締結日</w:t>
            </w:r>
          </w:p>
        </w:tc>
      </w:tr>
      <w:tr w:rsidR="00B13496" w:rsidRPr="00B13496" w14:paraId="1828C903" w14:textId="77777777" w:rsidTr="0098163F">
        <w:trPr>
          <w:trHeight w:val="739"/>
        </w:trPr>
        <w:tc>
          <w:tcPr>
            <w:tcW w:w="2518" w:type="dxa"/>
            <w:shd w:val="clear" w:color="auto" w:fill="auto"/>
            <w:vAlign w:val="center"/>
          </w:tcPr>
          <w:p w14:paraId="1828C8FF" w14:textId="77777777" w:rsidR="00BB3D72" w:rsidRPr="00B13496" w:rsidRDefault="00BB3D72" w:rsidP="00381065">
            <w:pPr>
              <w:snapToGrid w:val="0"/>
              <w:rPr>
                <w:rFonts w:hAnsi="ＭＳ 明朝"/>
                <w:sz w:val="18"/>
                <w:szCs w:val="20"/>
              </w:rPr>
            </w:pPr>
          </w:p>
        </w:tc>
        <w:tc>
          <w:tcPr>
            <w:tcW w:w="2693" w:type="dxa"/>
            <w:shd w:val="clear" w:color="auto" w:fill="auto"/>
            <w:vAlign w:val="center"/>
          </w:tcPr>
          <w:p w14:paraId="1828C900" w14:textId="77777777" w:rsidR="00BB3D72" w:rsidRPr="00B13496" w:rsidRDefault="00BB3D72" w:rsidP="00381065">
            <w:pPr>
              <w:snapToGrid w:val="0"/>
              <w:rPr>
                <w:rFonts w:hAnsi="ＭＳ 明朝"/>
                <w:sz w:val="18"/>
                <w:szCs w:val="20"/>
              </w:rPr>
            </w:pPr>
          </w:p>
        </w:tc>
        <w:tc>
          <w:tcPr>
            <w:tcW w:w="2552" w:type="dxa"/>
            <w:shd w:val="clear" w:color="auto" w:fill="auto"/>
            <w:vAlign w:val="center"/>
          </w:tcPr>
          <w:p w14:paraId="1828C901" w14:textId="77777777" w:rsidR="00BB3D72" w:rsidRPr="00B13496" w:rsidRDefault="00BB3D72" w:rsidP="00381065">
            <w:pPr>
              <w:snapToGrid w:val="0"/>
              <w:rPr>
                <w:rFonts w:hAnsi="ＭＳ 明朝"/>
                <w:sz w:val="18"/>
                <w:szCs w:val="20"/>
              </w:rPr>
            </w:pPr>
          </w:p>
        </w:tc>
        <w:tc>
          <w:tcPr>
            <w:tcW w:w="2073" w:type="dxa"/>
            <w:shd w:val="clear" w:color="auto" w:fill="auto"/>
            <w:vAlign w:val="center"/>
          </w:tcPr>
          <w:p w14:paraId="1828C902" w14:textId="77777777" w:rsidR="00F94ECD" w:rsidRPr="00B13496" w:rsidRDefault="00F94ECD" w:rsidP="00F94ECD">
            <w:pPr>
              <w:snapToGrid w:val="0"/>
              <w:jc w:val="center"/>
              <w:rPr>
                <w:rFonts w:hAnsi="ＭＳ 明朝"/>
                <w:sz w:val="16"/>
                <w:szCs w:val="20"/>
              </w:rPr>
            </w:pPr>
          </w:p>
        </w:tc>
      </w:tr>
      <w:tr w:rsidR="00B13496" w:rsidRPr="00B13496" w14:paraId="1828C908" w14:textId="77777777" w:rsidTr="0098163F">
        <w:trPr>
          <w:trHeight w:val="739"/>
        </w:trPr>
        <w:tc>
          <w:tcPr>
            <w:tcW w:w="2518" w:type="dxa"/>
            <w:shd w:val="clear" w:color="auto" w:fill="auto"/>
            <w:vAlign w:val="center"/>
          </w:tcPr>
          <w:p w14:paraId="1828C904" w14:textId="77777777" w:rsidR="000E1775" w:rsidRPr="00B13496" w:rsidRDefault="000E1775" w:rsidP="00381065">
            <w:pPr>
              <w:snapToGrid w:val="0"/>
              <w:rPr>
                <w:rFonts w:hAnsi="ＭＳ 明朝"/>
                <w:sz w:val="18"/>
                <w:szCs w:val="20"/>
              </w:rPr>
            </w:pPr>
          </w:p>
        </w:tc>
        <w:tc>
          <w:tcPr>
            <w:tcW w:w="2693" w:type="dxa"/>
            <w:shd w:val="clear" w:color="auto" w:fill="auto"/>
            <w:vAlign w:val="center"/>
          </w:tcPr>
          <w:p w14:paraId="1828C905" w14:textId="77777777" w:rsidR="000E1775" w:rsidRPr="00B13496" w:rsidRDefault="000E1775" w:rsidP="00381065">
            <w:pPr>
              <w:snapToGrid w:val="0"/>
              <w:rPr>
                <w:sz w:val="18"/>
              </w:rPr>
            </w:pPr>
          </w:p>
        </w:tc>
        <w:tc>
          <w:tcPr>
            <w:tcW w:w="2552" w:type="dxa"/>
            <w:shd w:val="clear" w:color="auto" w:fill="auto"/>
            <w:vAlign w:val="center"/>
          </w:tcPr>
          <w:p w14:paraId="1828C906" w14:textId="77777777" w:rsidR="000E1775" w:rsidRPr="00B13496" w:rsidRDefault="000E1775" w:rsidP="00381065">
            <w:pPr>
              <w:snapToGrid w:val="0"/>
              <w:rPr>
                <w:rFonts w:hAnsi="ＭＳ 明朝"/>
                <w:sz w:val="18"/>
                <w:szCs w:val="20"/>
              </w:rPr>
            </w:pPr>
          </w:p>
        </w:tc>
        <w:tc>
          <w:tcPr>
            <w:tcW w:w="2073" w:type="dxa"/>
            <w:shd w:val="clear" w:color="auto" w:fill="auto"/>
            <w:vAlign w:val="center"/>
          </w:tcPr>
          <w:p w14:paraId="1828C907" w14:textId="77777777" w:rsidR="000E1775" w:rsidRPr="00B13496" w:rsidRDefault="000E1775" w:rsidP="00F94ECD">
            <w:pPr>
              <w:snapToGrid w:val="0"/>
              <w:jc w:val="center"/>
              <w:rPr>
                <w:rFonts w:hAnsi="ＭＳ 明朝"/>
                <w:sz w:val="16"/>
                <w:szCs w:val="20"/>
              </w:rPr>
            </w:pPr>
          </w:p>
        </w:tc>
      </w:tr>
      <w:tr w:rsidR="00B13496" w:rsidRPr="00B13496" w14:paraId="1828C90D" w14:textId="77777777" w:rsidTr="0098163F">
        <w:trPr>
          <w:trHeight w:val="739"/>
        </w:trPr>
        <w:tc>
          <w:tcPr>
            <w:tcW w:w="2518" w:type="dxa"/>
            <w:shd w:val="clear" w:color="auto" w:fill="auto"/>
            <w:vAlign w:val="center"/>
          </w:tcPr>
          <w:p w14:paraId="1828C909" w14:textId="77777777" w:rsidR="000E1775" w:rsidRPr="00B13496" w:rsidRDefault="000E1775" w:rsidP="00381065">
            <w:pPr>
              <w:snapToGrid w:val="0"/>
              <w:rPr>
                <w:sz w:val="18"/>
                <w:szCs w:val="20"/>
              </w:rPr>
            </w:pPr>
          </w:p>
        </w:tc>
        <w:tc>
          <w:tcPr>
            <w:tcW w:w="2693" w:type="dxa"/>
            <w:shd w:val="clear" w:color="auto" w:fill="auto"/>
            <w:vAlign w:val="center"/>
          </w:tcPr>
          <w:p w14:paraId="1828C90A" w14:textId="77777777" w:rsidR="000E1775" w:rsidRPr="00B13496" w:rsidRDefault="000E1775" w:rsidP="00381065">
            <w:pPr>
              <w:snapToGrid w:val="0"/>
              <w:rPr>
                <w:sz w:val="18"/>
              </w:rPr>
            </w:pPr>
          </w:p>
        </w:tc>
        <w:tc>
          <w:tcPr>
            <w:tcW w:w="2552" w:type="dxa"/>
            <w:shd w:val="clear" w:color="auto" w:fill="auto"/>
            <w:vAlign w:val="center"/>
          </w:tcPr>
          <w:p w14:paraId="1828C90B" w14:textId="77777777" w:rsidR="000E1775" w:rsidRPr="00B13496" w:rsidRDefault="000E1775" w:rsidP="00381065">
            <w:pPr>
              <w:snapToGrid w:val="0"/>
              <w:rPr>
                <w:rFonts w:hAnsi="ＭＳ 明朝"/>
                <w:sz w:val="18"/>
                <w:szCs w:val="20"/>
              </w:rPr>
            </w:pPr>
          </w:p>
        </w:tc>
        <w:tc>
          <w:tcPr>
            <w:tcW w:w="2073" w:type="dxa"/>
            <w:shd w:val="clear" w:color="auto" w:fill="auto"/>
            <w:vAlign w:val="center"/>
          </w:tcPr>
          <w:p w14:paraId="1828C90C" w14:textId="77777777" w:rsidR="000E1775" w:rsidRPr="00B13496" w:rsidRDefault="000E1775" w:rsidP="00F94ECD">
            <w:pPr>
              <w:snapToGrid w:val="0"/>
              <w:jc w:val="center"/>
              <w:rPr>
                <w:rFonts w:hAnsi="ＭＳ 明朝"/>
                <w:sz w:val="16"/>
                <w:szCs w:val="20"/>
              </w:rPr>
            </w:pPr>
          </w:p>
        </w:tc>
      </w:tr>
      <w:tr w:rsidR="00B13496" w:rsidRPr="00B13496" w14:paraId="1828C912" w14:textId="77777777" w:rsidTr="0098163F">
        <w:trPr>
          <w:trHeight w:val="739"/>
        </w:trPr>
        <w:tc>
          <w:tcPr>
            <w:tcW w:w="2518" w:type="dxa"/>
            <w:shd w:val="clear" w:color="auto" w:fill="auto"/>
            <w:vAlign w:val="center"/>
          </w:tcPr>
          <w:p w14:paraId="1828C90E" w14:textId="77777777" w:rsidR="000E1775" w:rsidRPr="00B13496" w:rsidRDefault="000E1775" w:rsidP="00381065">
            <w:pPr>
              <w:snapToGrid w:val="0"/>
              <w:rPr>
                <w:sz w:val="18"/>
                <w:szCs w:val="20"/>
              </w:rPr>
            </w:pPr>
          </w:p>
        </w:tc>
        <w:tc>
          <w:tcPr>
            <w:tcW w:w="2693" w:type="dxa"/>
            <w:shd w:val="clear" w:color="auto" w:fill="auto"/>
            <w:vAlign w:val="center"/>
          </w:tcPr>
          <w:p w14:paraId="1828C90F" w14:textId="77777777" w:rsidR="000E1775" w:rsidRPr="00B13496" w:rsidRDefault="000E1775" w:rsidP="00381065">
            <w:pPr>
              <w:snapToGrid w:val="0"/>
              <w:rPr>
                <w:sz w:val="18"/>
              </w:rPr>
            </w:pPr>
          </w:p>
        </w:tc>
        <w:tc>
          <w:tcPr>
            <w:tcW w:w="2552" w:type="dxa"/>
            <w:shd w:val="clear" w:color="auto" w:fill="auto"/>
            <w:vAlign w:val="center"/>
          </w:tcPr>
          <w:p w14:paraId="1828C910" w14:textId="77777777" w:rsidR="000E1775" w:rsidRPr="00B13496" w:rsidRDefault="000E1775" w:rsidP="00381065">
            <w:pPr>
              <w:snapToGrid w:val="0"/>
              <w:rPr>
                <w:rFonts w:hAnsi="ＭＳ 明朝"/>
                <w:sz w:val="18"/>
                <w:szCs w:val="20"/>
              </w:rPr>
            </w:pPr>
          </w:p>
        </w:tc>
        <w:tc>
          <w:tcPr>
            <w:tcW w:w="2073" w:type="dxa"/>
            <w:shd w:val="clear" w:color="auto" w:fill="auto"/>
            <w:vAlign w:val="center"/>
          </w:tcPr>
          <w:p w14:paraId="1828C911" w14:textId="77777777" w:rsidR="000E1775" w:rsidRPr="00B13496" w:rsidRDefault="000E1775" w:rsidP="00F94ECD">
            <w:pPr>
              <w:snapToGrid w:val="0"/>
              <w:jc w:val="center"/>
              <w:rPr>
                <w:rFonts w:hAnsi="ＭＳ 明朝"/>
                <w:sz w:val="16"/>
                <w:szCs w:val="20"/>
              </w:rPr>
            </w:pPr>
          </w:p>
        </w:tc>
      </w:tr>
      <w:tr w:rsidR="00B13496" w:rsidRPr="00B13496" w14:paraId="1828C917" w14:textId="77777777" w:rsidTr="0098163F">
        <w:trPr>
          <w:trHeight w:val="476"/>
        </w:trPr>
        <w:tc>
          <w:tcPr>
            <w:tcW w:w="2518" w:type="dxa"/>
            <w:vMerge w:val="restart"/>
            <w:shd w:val="clear" w:color="auto" w:fill="auto"/>
            <w:vAlign w:val="center"/>
          </w:tcPr>
          <w:p w14:paraId="1828C913" w14:textId="77777777" w:rsidR="004C1892" w:rsidRPr="00B13496" w:rsidRDefault="004C1892" w:rsidP="00381065">
            <w:pPr>
              <w:snapToGrid w:val="0"/>
              <w:rPr>
                <w:rFonts w:hAnsi="ＭＳ 明朝"/>
                <w:sz w:val="18"/>
                <w:szCs w:val="20"/>
              </w:rPr>
            </w:pPr>
          </w:p>
        </w:tc>
        <w:tc>
          <w:tcPr>
            <w:tcW w:w="2693" w:type="dxa"/>
            <w:vMerge w:val="restart"/>
            <w:shd w:val="clear" w:color="auto" w:fill="auto"/>
            <w:vAlign w:val="center"/>
          </w:tcPr>
          <w:p w14:paraId="1828C914" w14:textId="77777777" w:rsidR="004C1892" w:rsidRPr="00B13496" w:rsidRDefault="004C1892" w:rsidP="00381065">
            <w:pPr>
              <w:snapToGrid w:val="0"/>
              <w:rPr>
                <w:rFonts w:hAnsi="ＭＳ 明朝"/>
                <w:sz w:val="18"/>
                <w:szCs w:val="20"/>
              </w:rPr>
            </w:pPr>
          </w:p>
        </w:tc>
        <w:tc>
          <w:tcPr>
            <w:tcW w:w="2552" w:type="dxa"/>
            <w:vMerge w:val="restart"/>
            <w:shd w:val="clear" w:color="auto" w:fill="auto"/>
            <w:vAlign w:val="center"/>
          </w:tcPr>
          <w:p w14:paraId="1828C915"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16" w14:textId="77777777" w:rsidR="004C1892" w:rsidRPr="00B13496" w:rsidRDefault="004C1892" w:rsidP="00F94ECD">
            <w:pPr>
              <w:snapToGrid w:val="0"/>
              <w:jc w:val="center"/>
              <w:rPr>
                <w:rFonts w:hAnsi="ＭＳ 明朝"/>
                <w:sz w:val="16"/>
                <w:szCs w:val="20"/>
              </w:rPr>
            </w:pPr>
          </w:p>
        </w:tc>
      </w:tr>
      <w:tr w:rsidR="00B13496" w:rsidRPr="00B13496" w14:paraId="1828C91C" w14:textId="77777777" w:rsidTr="0098163F">
        <w:trPr>
          <w:trHeight w:val="476"/>
        </w:trPr>
        <w:tc>
          <w:tcPr>
            <w:tcW w:w="2518" w:type="dxa"/>
            <w:vMerge/>
            <w:shd w:val="clear" w:color="auto" w:fill="auto"/>
            <w:vAlign w:val="center"/>
          </w:tcPr>
          <w:p w14:paraId="1828C918" w14:textId="77777777" w:rsidR="004C1892" w:rsidRPr="00B13496" w:rsidRDefault="004C1892" w:rsidP="00381065">
            <w:pPr>
              <w:snapToGrid w:val="0"/>
              <w:rPr>
                <w:rFonts w:hAnsi="ＭＳ 明朝"/>
                <w:sz w:val="18"/>
                <w:szCs w:val="20"/>
              </w:rPr>
            </w:pPr>
          </w:p>
        </w:tc>
        <w:tc>
          <w:tcPr>
            <w:tcW w:w="2693" w:type="dxa"/>
            <w:vMerge/>
            <w:shd w:val="clear" w:color="auto" w:fill="auto"/>
            <w:vAlign w:val="center"/>
          </w:tcPr>
          <w:p w14:paraId="1828C919" w14:textId="77777777" w:rsidR="004C1892" w:rsidRPr="00B13496" w:rsidRDefault="004C1892" w:rsidP="00381065">
            <w:pPr>
              <w:snapToGrid w:val="0"/>
              <w:rPr>
                <w:rFonts w:hAnsi="ＭＳ 明朝"/>
                <w:sz w:val="18"/>
                <w:szCs w:val="20"/>
              </w:rPr>
            </w:pPr>
          </w:p>
        </w:tc>
        <w:tc>
          <w:tcPr>
            <w:tcW w:w="2552" w:type="dxa"/>
            <w:vMerge/>
            <w:shd w:val="clear" w:color="auto" w:fill="auto"/>
            <w:vAlign w:val="center"/>
          </w:tcPr>
          <w:p w14:paraId="1828C91A"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1B" w14:textId="77777777" w:rsidR="004C1892" w:rsidRPr="00B13496" w:rsidRDefault="004C1892" w:rsidP="00F94ECD">
            <w:pPr>
              <w:snapToGrid w:val="0"/>
              <w:jc w:val="center"/>
              <w:rPr>
                <w:rFonts w:hAnsi="ＭＳ 明朝"/>
                <w:sz w:val="16"/>
                <w:szCs w:val="20"/>
              </w:rPr>
            </w:pPr>
          </w:p>
        </w:tc>
      </w:tr>
      <w:tr w:rsidR="00B13496" w:rsidRPr="00B13496" w14:paraId="1828C921" w14:textId="77777777" w:rsidTr="0098163F">
        <w:trPr>
          <w:trHeight w:val="476"/>
        </w:trPr>
        <w:tc>
          <w:tcPr>
            <w:tcW w:w="2518" w:type="dxa"/>
            <w:vMerge w:val="restart"/>
            <w:shd w:val="clear" w:color="auto" w:fill="auto"/>
            <w:vAlign w:val="center"/>
          </w:tcPr>
          <w:p w14:paraId="1828C91D" w14:textId="77777777" w:rsidR="004C1892" w:rsidRPr="00B13496" w:rsidRDefault="004C1892" w:rsidP="00381065">
            <w:pPr>
              <w:snapToGrid w:val="0"/>
              <w:rPr>
                <w:rFonts w:hAnsi="ＭＳ 明朝"/>
                <w:sz w:val="18"/>
                <w:szCs w:val="20"/>
              </w:rPr>
            </w:pPr>
          </w:p>
        </w:tc>
        <w:tc>
          <w:tcPr>
            <w:tcW w:w="2693" w:type="dxa"/>
            <w:vMerge w:val="restart"/>
            <w:shd w:val="clear" w:color="auto" w:fill="auto"/>
            <w:vAlign w:val="center"/>
          </w:tcPr>
          <w:p w14:paraId="1828C91E" w14:textId="77777777" w:rsidR="004C1892" w:rsidRPr="00B13496" w:rsidRDefault="004C1892" w:rsidP="004F67B9">
            <w:pPr>
              <w:snapToGrid w:val="0"/>
              <w:rPr>
                <w:rFonts w:hAnsi="ＭＳ 明朝"/>
                <w:sz w:val="18"/>
                <w:szCs w:val="20"/>
              </w:rPr>
            </w:pPr>
          </w:p>
        </w:tc>
        <w:tc>
          <w:tcPr>
            <w:tcW w:w="2552" w:type="dxa"/>
            <w:vMerge w:val="restart"/>
            <w:shd w:val="clear" w:color="auto" w:fill="auto"/>
            <w:vAlign w:val="center"/>
          </w:tcPr>
          <w:p w14:paraId="1828C91F" w14:textId="77777777" w:rsidR="004C1892" w:rsidRPr="00B13496" w:rsidRDefault="004C1892" w:rsidP="00DC6D30">
            <w:pPr>
              <w:snapToGrid w:val="0"/>
              <w:rPr>
                <w:rFonts w:hAnsi="ＭＳ 明朝"/>
                <w:sz w:val="18"/>
                <w:szCs w:val="20"/>
              </w:rPr>
            </w:pPr>
          </w:p>
        </w:tc>
        <w:tc>
          <w:tcPr>
            <w:tcW w:w="2073" w:type="dxa"/>
            <w:shd w:val="clear" w:color="auto" w:fill="auto"/>
            <w:vAlign w:val="center"/>
          </w:tcPr>
          <w:p w14:paraId="1828C920" w14:textId="77777777" w:rsidR="004C1892" w:rsidRPr="00B13496" w:rsidRDefault="004C1892" w:rsidP="00F94ECD">
            <w:pPr>
              <w:snapToGrid w:val="0"/>
              <w:jc w:val="center"/>
              <w:rPr>
                <w:rFonts w:hAnsi="ＭＳ 明朝"/>
                <w:sz w:val="16"/>
                <w:szCs w:val="20"/>
              </w:rPr>
            </w:pPr>
          </w:p>
        </w:tc>
      </w:tr>
      <w:tr w:rsidR="00B13496" w:rsidRPr="00B13496" w14:paraId="1828C926" w14:textId="77777777" w:rsidTr="0098163F">
        <w:trPr>
          <w:trHeight w:val="476"/>
        </w:trPr>
        <w:tc>
          <w:tcPr>
            <w:tcW w:w="2518" w:type="dxa"/>
            <w:vMerge/>
            <w:shd w:val="clear" w:color="auto" w:fill="auto"/>
            <w:vAlign w:val="center"/>
          </w:tcPr>
          <w:p w14:paraId="1828C922" w14:textId="77777777" w:rsidR="004C1892" w:rsidRPr="00B13496" w:rsidRDefault="004C1892" w:rsidP="00381065">
            <w:pPr>
              <w:snapToGrid w:val="0"/>
              <w:rPr>
                <w:rFonts w:hAnsi="ＭＳ 明朝"/>
                <w:sz w:val="18"/>
                <w:szCs w:val="20"/>
              </w:rPr>
            </w:pPr>
          </w:p>
        </w:tc>
        <w:tc>
          <w:tcPr>
            <w:tcW w:w="2693" w:type="dxa"/>
            <w:vMerge/>
            <w:shd w:val="clear" w:color="auto" w:fill="auto"/>
            <w:vAlign w:val="center"/>
          </w:tcPr>
          <w:p w14:paraId="1828C923" w14:textId="77777777" w:rsidR="004C1892" w:rsidRPr="00B13496" w:rsidRDefault="004C1892" w:rsidP="00381065">
            <w:pPr>
              <w:snapToGrid w:val="0"/>
              <w:rPr>
                <w:rFonts w:hAnsi="ＭＳ 明朝"/>
                <w:sz w:val="18"/>
                <w:szCs w:val="20"/>
              </w:rPr>
            </w:pPr>
          </w:p>
        </w:tc>
        <w:tc>
          <w:tcPr>
            <w:tcW w:w="2552" w:type="dxa"/>
            <w:vMerge/>
            <w:shd w:val="clear" w:color="auto" w:fill="auto"/>
            <w:vAlign w:val="center"/>
          </w:tcPr>
          <w:p w14:paraId="1828C924"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25" w14:textId="77777777" w:rsidR="004C1892" w:rsidRPr="00B13496" w:rsidRDefault="004C1892" w:rsidP="00F94ECD">
            <w:pPr>
              <w:snapToGrid w:val="0"/>
              <w:jc w:val="center"/>
              <w:rPr>
                <w:rFonts w:hAnsi="ＭＳ 明朝"/>
                <w:sz w:val="16"/>
                <w:szCs w:val="20"/>
              </w:rPr>
            </w:pPr>
          </w:p>
        </w:tc>
      </w:tr>
      <w:tr w:rsidR="00B13496" w:rsidRPr="00B13496" w14:paraId="1828C92B" w14:textId="77777777" w:rsidTr="0098163F">
        <w:trPr>
          <w:trHeight w:val="476"/>
        </w:trPr>
        <w:tc>
          <w:tcPr>
            <w:tcW w:w="2518" w:type="dxa"/>
            <w:vMerge w:val="restart"/>
            <w:shd w:val="clear" w:color="auto" w:fill="auto"/>
            <w:vAlign w:val="center"/>
          </w:tcPr>
          <w:p w14:paraId="1828C927" w14:textId="77777777" w:rsidR="004C1892" w:rsidRPr="00B13496" w:rsidRDefault="004C1892" w:rsidP="00381065">
            <w:pPr>
              <w:snapToGrid w:val="0"/>
              <w:rPr>
                <w:rFonts w:hAnsi="ＭＳ 明朝"/>
                <w:sz w:val="18"/>
                <w:szCs w:val="20"/>
              </w:rPr>
            </w:pPr>
          </w:p>
        </w:tc>
        <w:tc>
          <w:tcPr>
            <w:tcW w:w="2693" w:type="dxa"/>
            <w:vMerge w:val="restart"/>
            <w:shd w:val="clear" w:color="auto" w:fill="auto"/>
            <w:vAlign w:val="center"/>
          </w:tcPr>
          <w:p w14:paraId="1828C928" w14:textId="77777777" w:rsidR="004C1892" w:rsidRPr="00B13496" w:rsidRDefault="004C1892" w:rsidP="00652007">
            <w:pPr>
              <w:snapToGrid w:val="0"/>
              <w:rPr>
                <w:rFonts w:hAnsi="ＭＳ 明朝"/>
                <w:sz w:val="18"/>
                <w:szCs w:val="20"/>
              </w:rPr>
            </w:pPr>
          </w:p>
        </w:tc>
        <w:tc>
          <w:tcPr>
            <w:tcW w:w="2552" w:type="dxa"/>
            <w:vMerge w:val="restart"/>
            <w:shd w:val="clear" w:color="auto" w:fill="auto"/>
            <w:vAlign w:val="center"/>
          </w:tcPr>
          <w:p w14:paraId="1828C929"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2A" w14:textId="77777777" w:rsidR="004C1892" w:rsidRPr="00B13496" w:rsidRDefault="004C1892" w:rsidP="00F94ECD">
            <w:pPr>
              <w:snapToGrid w:val="0"/>
              <w:jc w:val="center"/>
              <w:rPr>
                <w:rFonts w:hAnsi="ＭＳ 明朝"/>
                <w:sz w:val="16"/>
                <w:szCs w:val="20"/>
              </w:rPr>
            </w:pPr>
          </w:p>
        </w:tc>
      </w:tr>
      <w:tr w:rsidR="00B13496" w:rsidRPr="00B13496" w14:paraId="1828C930" w14:textId="77777777" w:rsidTr="0098163F">
        <w:trPr>
          <w:trHeight w:val="476"/>
        </w:trPr>
        <w:tc>
          <w:tcPr>
            <w:tcW w:w="2518" w:type="dxa"/>
            <w:vMerge/>
            <w:shd w:val="clear" w:color="auto" w:fill="auto"/>
            <w:vAlign w:val="center"/>
          </w:tcPr>
          <w:p w14:paraId="1828C92C" w14:textId="77777777" w:rsidR="004C1892" w:rsidRPr="00B13496" w:rsidRDefault="004C1892" w:rsidP="00381065">
            <w:pPr>
              <w:snapToGrid w:val="0"/>
              <w:rPr>
                <w:rFonts w:hAnsi="ＭＳ 明朝"/>
                <w:sz w:val="18"/>
                <w:szCs w:val="20"/>
              </w:rPr>
            </w:pPr>
          </w:p>
        </w:tc>
        <w:tc>
          <w:tcPr>
            <w:tcW w:w="2693" w:type="dxa"/>
            <w:vMerge/>
            <w:shd w:val="clear" w:color="auto" w:fill="auto"/>
            <w:vAlign w:val="center"/>
          </w:tcPr>
          <w:p w14:paraId="1828C92D" w14:textId="77777777" w:rsidR="004C1892" w:rsidRPr="00B13496" w:rsidRDefault="004C1892" w:rsidP="00381065">
            <w:pPr>
              <w:snapToGrid w:val="0"/>
              <w:rPr>
                <w:rFonts w:hAnsi="ＭＳ 明朝"/>
                <w:sz w:val="18"/>
                <w:szCs w:val="20"/>
              </w:rPr>
            </w:pPr>
          </w:p>
        </w:tc>
        <w:tc>
          <w:tcPr>
            <w:tcW w:w="2552" w:type="dxa"/>
            <w:vMerge/>
            <w:shd w:val="clear" w:color="auto" w:fill="auto"/>
            <w:vAlign w:val="center"/>
          </w:tcPr>
          <w:p w14:paraId="1828C92E"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2F" w14:textId="77777777" w:rsidR="004C1892" w:rsidRPr="00B13496" w:rsidRDefault="004C1892" w:rsidP="00F94ECD">
            <w:pPr>
              <w:snapToGrid w:val="0"/>
              <w:jc w:val="center"/>
              <w:rPr>
                <w:rFonts w:hAnsi="ＭＳ 明朝"/>
                <w:sz w:val="16"/>
                <w:szCs w:val="20"/>
              </w:rPr>
            </w:pPr>
          </w:p>
        </w:tc>
      </w:tr>
      <w:tr w:rsidR="00B13496" w:rsidRPr="00B13496" w14:paraId="1828C935" w14:textId="77777777" w:rsidTr="0098163F">
        <w:trPr>
          <w:trHeight w:val="476"/>
        </w:trPr>
        <w:tc>
          <w:tcPr>
            <w:tcW w:w="2518" w:type="dxa"/>
            <w:vMerge w:val="restart"/>
            <w:shd w:val="clear" w:color="auto" w:fill="auto"/>
            <w:vAlign w:val="center"/>
          </w:tcPr>
          <w:p w14:paraId="1828C931" w14:textId="77777777" w:rsidR="0098163F" w:rsidRPr="00B13496" w:rsidRDefault="0098163F" w:rsidP="00381065">
            <w:pPr>
              <w:snapToGrid w:val="0"/>
              <w:rPr>
                <w:rFonts w:hAnsi="ＭＳ 明朝"/>
                <w:sz w:val="18"/>
                <w:szCs w:val="20"/>
              </w:rPr>
            </w:pPr>
          </w:p>
        </w:tc>
        <w:tc>
          <w:tcPr>
            <w:tcW w:w="2693" w:type="dxa"/>
            <w:vMerge w:val="restart"/>
            <w:shd w:val="clear" w:color="auto" w:fill="auto"/>
            <w:vAlign w:val="center"/>
          </w:tcPr>
          <w:p w14:paraId="1828C932" w14:textId="77777777" w:rsidR="0098163F" w:rsidRPr="00B13496" w:rsidRDefault="0098163F" w:rsidP="00DB1D14">
            <w:pPr>
              <w:snapToGrid w:val="0"/>
              <w:rPr>
                <w:rFonts w:hAnsi="ＭＳ 明朝"/>
                <w:sz w:val="18"/>
                <w:szCs w:val="20"/>
              </w:rPr>
            </w:pPr>
          </w:p>
        </w:tc>
        <w:tc>
          <w:tcPr>
            <w:tcW w:w="2552" w:type="dxa"/>
            <w:vMerge w:val="restart"/>
            <w:shd w:val="clear" w:color="auto" w:fill="auto"/>
            <w:vAlign w:val="center"/>
          </w:tcPr>
          <w:p w14:paraId="1828C933"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34" w14:textId="77777777" w:rsidR="0098163F" w:rsidRPr="00B13496" w:rsidRDefault="0098163F" w:rsidP="00F94ECD">
            <w:pPr>
              <w:snapToGrid w:val="0"/>
              <w:jc w:val="center"/>
              <w:rPr>
                <w:rFonts w:hAnsi="ＭＳ 明朝"/>
                <w:sz w:val="16"/>
                <w:szCs w:val="20"/>
              </w:rPr>
            </w:pPr>
          </w:p>
        </w:tc>
      </w:tr>
      <w:tr w:rsidR="00B13496" w:rsidRPr="00B13496" w14:paraId="1828C93A" w14:textId="77777777" w:rsidTr="0098163F">
        <w:trPr>
          <w:trHeight w:val="476"/>
        </w:trPr>
        <w:tc>
          <w:tcPr>
            <w:tcW w:w="2518" w:type="dxa"/>
            <w:vMerge/>
            <w:shd w:val="clear" w:color="auto" w:fill="auto"/>
            <w:vAlign w:val="center"/>
          </w:tcPr>
          <w:p w14:paraId="1828C936" w14:textId="77777777" w:rsidR="0098163F" w:rsidRPr="00B13496" w:rsidRDefault="0098163F" w:rsidP="00381065">
            <w:pPr>
              <w:snapToGrid w:val="0"/>
              <w:rPr>
                <w:rFonts w:hAnsi="ＭＳ 明朝"/>
                <w:sz w:val="18"/>
                <w:szCs w:val="20"/>
              </w:rPr>
            </w:pPr>
          </w:p>
        </w:tc>
        <w:tc>
          <w:tcPr>
            <w:tcW w:w="2693" w:type="dxa"/>
            <w:vMerge/>
            <w:shd w:val="clear" w:color="auto" w:fill="auto"/>
            <w:vAlign w:val="center"/>
          </w:tcPr>
          <w:p w14:paraId="1828C937" w14:textId="77777777" w:rsidR="0098163F" w:rsidRPr="00B13496" w:rsidRDefault="0098163F" w:rsidP="00381065">
            <w:pPr>
              <w:snapToGrid w:val="0"/>
              <w:rPr>
                <w:rFonts w:hAnsi="ＭＳ 明朝"/>
                <w:sz w:val="18"/>
                <w:szCs w:val="20"/>
              </w:rPr>
            </w:pPr>
          </w:p>
        </w:tc>
        <w:tc>
          <w:tcPr>
            <w:tcW w:w="2552" w:type="dxa"/>
            <w:vMerge/>
            <w:shd w:val="clear" w:color="auto" w:fill="auto"/>
            <w:vAlign w:val="center"/>
          </w:tcPr>
          <w:p w14:paraId="1828C938"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39" w14:textId="77777777" w:rsidR="0098163F" w:rsidRPr="00B13496" w:rsidRDefault="0098163F" w:rsidP="00F94ECD">
            <w:pPr>
              <w:snapToGrid w:val="0"/>
              <w:jc w:val="center"/>
              <w:rPr>
                <w:rFonts w:hAnsi="ＭＳ 明朝"/>
                <w:sz w:val="16"/>
                <w:szCs w:val="20"/>
              </w:rPr>
            </w:pPr>
          </w:p>
        </w:tc>
      </w:tr>
      <w:tr w:rsidR="00B13496" w:rsidRPr="00B13496" w14:paraId="1828C93F" w14:textId="77777777" w:rsidTr="0098163F">
        <w:trPr>
          <w:trHeight w:val="476"/>
        </w:trPr>
        <w:tc>
          <w:tcPr>
            <w:tcW w:w="2518" w:type="dxa"/>
            <w:vMerge w:val="restart"/>
            <w:shd w:val="clear" w:color="auto" w:fill="auto"/>
            <w:vAlign w:val="center"/>
          </w:tcPr>
          <w:p w14:paraId="1828C93B" w14:textId="77777777" w:rsidR="0098163F" w:rsidRPr="00B13496" w:rsidRDefault="0098163F" w:rsidP="00381065">
            <w:pPr>
              <w:snapToGrid w:val="0"/>
              <w:rPr>
                <w:rFonts w:hAnsi="ＭＳ 明朝"/>
                <w:sz w:val="18"/>
                <w:szCs w:val="20"/>
              </w:rPr>
            </w:pPr>
          </w:p>
        </w:tc>
        <w:tc>
          <w:tcPr>
            <w:tcW w:w="2693" w:type="dxa"/>
            <w:vMerge w:val="restart"/>
            <w:shd w:val="clear" w:color="auto" w:fill="auto"/>
            <w:vAlign w:val="center"/>
          </w:tcPr>
          <w:p w14:paraId="1828C93C" w14:textId="77777777" w:rsidR="0098163F" w:rsidRPr="00B13496" w:rsidRDefault="0098163F" w:rsidP="00381065">
            <w:pPr>
              <w:snapToGrid w:val="0"/>
              <w:rPr>
                <w:rFonts w:hAnsi="ＭＳ 明朝"/>
                <w:sz w:val="18"/>
                <w:szCs w:val="20"/>
              </w:rPr>
            </w:pPr>
          </w:p>
        </w:tc>
        <w:tc>
          <w:tcPr>
            <w:tcW w:w="2552" w:type="dxa"/>
            <w:vMerge w:val="restart"/>
            <w:shd w:val="clear" w:color="auto" w:fill="auto"/>
            <w:vAlign w:val="center"/>
          </w:tcPr>
          <w:p w14:paraId="1828C93D"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3E" w14:textId="77777777" w:rsidR="0098163F" w:rsidRPr="00B13496" w:rsidRDefault="0098163F" w:rsidP="00F94ECD">
            <w:pPr>
              <w:snapToGrid w:val="0"/>
              <w:jc w:val="center"/>
              <w:rPr>
                <w:rFonts w:hAnsi="ＭＳ 明朝"/>
                <w:sz w:val="16"/>
                <w:szCs w:val="20"/>
              </w:rPr>
            </w:pPr>
          </w:p>
        </w:tc>
      </w:tr>
      <w:tr w:rsidR="00B13496" w:rsidRPr="00B13496" w14:paraId="1828C944" w14:textId="77777777" w:rsidTr="0098163F">
        <w:trPr>
          <w:trHeight w:val="476"/>
        </w:trPr>
        <w:tc>
          <w:tcPr>
            <w:tcW w:w="2518" w:type="dxa"/>
            <w:vMerge/>
            <w:shd w:val="clear" w:color="auto" w:fill="auto"/>
            <w:vAlign w:val="center"/>
          </w:tcPr>
          <w:p w14:paraId="1828C940" w14:textId="77777777" w:rsidR="0098163F" w:rsidRPr="00B13496" w:rsidRDefault="0098163F" w:rsidP="00381065">
            <w:pPr>
              <w:snapToGrid w:val="0"/>
              <w:rPr>
                <w:rFonts w:hAnsi="ＭＳ 明朝"/>
                <w:sz w:val="18"/>
                <w:szCs w:val="20"/>
              </w:rPr>
            </w:pPr>
          </w:p>
        </w:tc>
        <w:tc>
          <w:tcPr>
            <w:tcW w:w="2693" w:type="dxa"/>
            <w:vMerge/>
            <w:shd w:val="clear" w:color="auto" w:fill="auto"/>
            <w:vAlign w:val="center"/>
          </w:tcPr>
          <w:p w14:paraId="1828C941" w14:textId="77777777" w:rsidR="0098163F" w:rsidRPr="00B13496" w:rsidRDefault="0098163F" w:rsidP="00381065">
            <w:pPr>
              <w:snapToGrid w:val="0"/>
              <w:rPr>
                <w:rFonts w:hAnsi="ＭＳ 明朝"/>
                <w:sz w:val="18"/>
                <w:szCs w:val="20"/>
              </w:rPr>
            </w:pPr>
          </w:p>
        </w:tc>
        <w:tc>
          <w:tcPr>
            <w:tcW w:w="2552" w:type="dxa"/>
            <w:vMerge/>
            <w:shd w:val="clear" w:color="auto" w:fill="auto"/>
            <w:vAlign w:val="center"/>
          </w:tcPr>
          <w:p w14:paraId="1828C942"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43" w14:textId="77777777" w:rsidR="0098163F" w:rsidRPr="00B13496" w:rsidRDefault="0098163F" w:rsidP="00F94ECD">
            <w:pPr>
              <w:snapToGrid w:val="0"/>
              <w:jc w:val="center"/>
              <w:rPr>
                <w:rFonts w:hAnsi="ＭＳ 明朝"/>
                <w:sz w:val="16"/>
                <w:szCs w:val="20"/>
              </w:rPr>
            </w:pPr>
          </w:p>
        </w:tc>
      </w:tr>
      <w:tr w:rsidR="00B13496" w:rsidRPr="00B13496" w14:paraId="1828C949" w14:textId="77777777" w:rsidTr="0098163F">
        <w:trPr>
          <w:trHeight w:val="739"/>
        </w:trPr>
        <w:tc>
          <w:tcPr>
            <w:tcW w:w="2518" w:type="dxa"/>
            <w:shd w:val="clear" w:color="auto" w:fill="auto"/>
            <w:vAlign w:val="center"/>
          </w:tcPr>
          <w:p w14:paraId="1828C945" w14:textId="77777777" w:rsidR="009857A3" w:rsidRPr="00B13496" w:rsidRDefault="009857A3" w:rsidP="00381065">
            <w:pPr>
              <w:snapToGrid w:val="0"/>
              <w:rPr>
                <w:rFonts w:hAnsi="ＭＳ 明朝"/>
                <w:sz w:val="18"/>
                <w:szCs w:val="20"/>
              </w:rPr>
            </w:pPr>
          </w:p>
        </w:tc>
        <w:tc>
          <w:tcPr>
            <w:tcW w:w="2693" w:type="dxa"/>
            <w:shd w:val="clear" w:color="auto" w:fill="auto"/>
            <w:vAlign w:val="center"/>
          </w:tcPr>
          <w:p w14:paraId="1828C946" w14:textId="77777777" w:rsidR="009857A3" w:rsidRPr="00B13496" w:rsidRDefault="009857A3" w:rsidP="00381065">
            <w:pPr>
              <w:snapToGrid w:val="0"/>
              <w:rPr>
                <w:rFonts w:hAnsi="ＭＳ 明朝"/>
                <w:sz w:val="18"/>
                <w:szCs w:val="20"/>
              </w:rPr>
            </w:pPr>
          </w:p>
        </w:tc>
        <w:tc>
          <w:tcPr>
            <w:tcW w:w="2552" w:type="dxa"/>
            <w:shd w:val="clear" w:color="auto" w:fill="auto"/>
            <w:vAlign w:val="center"/>
          </w:tcPr>
          <w:p w14:paraId="1828C947" w14:textId="77777777" w:rsidR="009857A3" w:rsidRPr="00B13496" w:rsidRDefault="009857A3" w:rsidP="00652007">
            <w:pPr>
              <w:snapToGrid w:val="0"/>
              <w:rPr>
                <w:rFonts w:hAnsi="ＭＳ 明朝"/>
                <w:sz w:val="18"/>
                <w:szCs w:val="20"/>
              </w:rPr>
            </w:pPr>
          </w:p>
        </w:tc>
        <w:tc>
          <w:tcPr>
            <w:tcW w:w="2073" w:type="dxa"/>
            <w:shd w:val="clear" w:color="auto" w:fill="auto"/>
            <w:vAlign w:val="center"/>
          </w:tcPr>
          <w:p w14:paraId="1828C948" w14:textId="77777777" w:rsidR="009857A3" w:rsidRPr="00B13496" w:rsidRDefault="009857A3" w:rsidP="00F94ECD">
            <w:pPr>
              <w:snapToGrid w:val="0"/>
              <w:jc w:val="center"/>
              <w:rPr>
                <w:rFonts w:hAnsi="ＭＳ 明朝"/>
                <w:sz w:val="16"/>
                <w:szCs w:val="20"/>
              </w:rPr>
            </w:pPr>
          </w:p>
        </w:tc>
      </w:tr>
      <w:tr w:rsidR="00B13496" w:rsidRPr="00B13496" w14:paraId="1828C94E" w14:textId="77777777" w:rsidTr="0098163F">
        <w:trPr>
          <w:trHeight w:val="739"/>
        </w:trPr>
        <w:tc>
          <w:tcPr>
            <w:tcW w:w="2518" w:type="dxa"/>
            <w:shd w:val="clear" w:color="auto" w:fill="auto"/>
            <w:vAlign w:val="center"/>
          </w:tcPr>
          <w:p w14:paraId="1828C94A" w14:textId="77777777" w:rsidR="009857A3" w:rsidRPr="00B13496" w:rsidRDefault="009857A3" w:rsidP="00381065">
            <w:pPr>
              <w:snapToGrid w:val="0"/>
              <w:rPr>
                <w:rFonts w:hAnsi="ＭＳ 明朝"/>
                <w:sz w:val="18"/>
                <w:szCs w:val="20"/>
              </w:rPr>
            </w:pPr>
          </w:p>
        </w:tc>
        <w:tc>
          <w:tcPr>
            <w:tcW w:w="2693" w:type="dxa"/>
            <w:shd w:val="clear" w:color="auto" w:fill="auto"/>
            <w:vAlign w:val="center"/>
          </w:tcPr>
          <w:p w14:paraId="1828C94B" w14:textId="77777777" w:rsidR="009857A3" w:rsidRPr="00B13496" w:rsidRDefault="009857A3" w:rsidP="00381065">
            <w:pPr>
              <w:snapToGrid w:val="0"/>
              <w:rPr>
                <w:rFonts w:hAnsi="ＭＳ 明朝"/>
                <w:sz w:val="18"/>
                <w:szCs w:val="20"/>
              </w:rPr>
            </w:pPr>
          </w:p>
        </w:tc>
        <w:tc>
          <w:tcPr>
            <w:tcW w:w="2552" w:type="dxa"/>
            <w:shd w:val="clear" w:color="auto" w:fill="auto"/>
            <w:vAlign w:val="center"/>
          </w:tcPr>
          <w:p w14:paraId="1828C94C" w14:textId="77777777" w:rsidR="009857A3" w:rsidRPr="00B13496" w:rsidRDefault="009857A3" w:rsidP="00381065">
            <w:pPr>
              <w:snapToGrid w:val="0"/>
              <w:rPr>
                <w:rFonts w:hAnsi="ＭＳ 明朝"/>
                <w:sz w:val="18"/>
                <w:szCs w:val="20"/>
              </w:rPr>
            </w:pPr>
          </w:p>
        </w:tc>
        <w:tc>
          <w:tcPr>
            <w:tcW w:w="2073" w:type="dxa"/>
            <w:shd w:val="clear" w:color="auto" w:fill="auto"/>
            <w:vAlign w:val="center"/>
          </w:tcPr>
          <w:p w14:paraId="1828C94D" w14:textId="77777777" w:rsidR="009857A3" w:rsidRPr="00B13496" w:rsidRDefault="009857A3" w:rsidP="00F94ECD">
            <w:pPr>
              <w:snapToGrid w:val="0"/>
              <w:jc w:val="center"/>
              <w:rPr>
                <w:rFonts w:hAnsi="ＭＳ 明朝"/>
                <w:sz w:val="16"/>
                <w:szCs w:val="20"/>
              </w:rPr>
            </w:pPr>
          </w:p>
        </w:tc>
      </w:tr>
      <w:tr w:rsidR="009857A3" w:rsidRPr="00B13496" w14:paraId="1828C953" w14:textId="77777777" w:rsidTr="0098163F">
        <w:trPr>
          <w:trHeight w:val="739"/>
        </w:trPr>
        <w:tc>
          <w:tcPr>
            <w:tcW w:w="2518" w:type="dxa"/>
            <w:shd w:val="clear" w:color="auto" w:fill="auto"/>
            <w:vAlign w:val="center"/>
          </w:tcPr>
          <w:p w14:paraId="1828C94F" w14:textId="77777777" w:rsidR="009857A3" w:rsidRPr="00B13496" w:rsidRDefault="009857A3" w:rsidP="00381065">
            <w:pPr>
              <w:snapToGrid w:val="0"/>
              <w:rPr>
                <w:rFonts w:hAnsi="ＭＳ 明朝"/>
                <w:sz w:val="18"/>
                <w:szCs w:val="20"/>
              </w:rPr>
            </w:pPr>
          </w:p>
        </w:tc>
        <w:tc>
          <w:tcPr>
            <w:tcW w:w="2693" w:type="dxa"/>
            <w:shd w:val="clear" w:color="auto" w:fill="auto"/>
            <w:vAlign w:val="center"/>
          </w:tcPr>
          <w:p w14:paraId="1828C950" w14:textId="77777777" w:rsidR="009857A3" w:rsidRPr="00B13496" w:rsidRDefault="009857A3" w:rsidP="00381065">
            <w:pPr>
              <w:snapToGrid w:val="0"/>
              <w:rPr>
                <w:rFonts w:hAnsi="ＭＳ 明朝"/>
                <w:sz w:val="18"/>
                <w:szCs w:val="20"/>
              </w:rPr>
            </w:pPr>
          </w:p>
        </w:tc>
        <w:tc>
          <w:tcPr>
            <w:tcW w:w="2552" w:type="dxa"/>
            <w:shd w:val="clear" w:color="auto" w:fill="auto"/>
            <w:vAlign w:val="center"/>
          </w:tcPr>
          <w:p w14:paraId="1828C951" w14:textId="77777777" w:rsidR="009857A3" w:rsidRPr="00B13496" w:rsidRDefault="009857A3" w:rsidP="00381065">
            <w:pPr>
              <w:snapToGrid w:val="0"/>
              <w:rPr>
                <w:rFonts w:hAnsi="ＭＳ 明朝"/>
                <w:sz w:val="18"/>
                <w:szCs w:val="20"/>
              </w:rPr>
            </w:pPr>
          </w:p>
        </w:tc>
        <w:tc>
          <w:tcPr>
            <w:tcW w:w="2073" w:type="dxa"/>
            <w:shd w:val="clear" w:color="auto" w:fill="auto"/>
            <w:vAlign w:val="center"/>
          </w:tcPr>
          <w:p w14:paraId="1828C952" w14:textId="77777777" w:rsidR="009857A3" w:rsidRPr="00B13496" w:rsidRDefault="009857A3" w:rsidP="00F94ECD">
            <w:pPr>
              <w:snapToGrid w:val="0"/>
              <w:jc w:val="center"/>
              <w:rPr>
                <w:rFonts w:hAnsi="ＭＳ 明朝"/>
                <w:sz w:val="16"/>
                <w:szCs w:val="20"/>
              </w:rPr>
            </w:pPr>
          </w:p>
        </w:tc>
      </w:tr>
    </w:tbl>
    <w:p w14:paraId="1828C954" w14:textId="77777777" w:rsidR="003B00E1" w:rsidRPr="00B13496" w:rsidRDefault="003B00E1" w:rsidP="00381065">
      <w:pPr>
        <w:rPr>
          <w:rFonts w:hAnsi="ＭＳ 明朝"/>
        </w:rPr>
      </w:pPr>
    </w:p>
    <w:p w14:paraId="1828C955" w14:textId="77777777" w:rsidR="00396D07" w:rsidRPr="00B13496" w:rsidRDefault="00396D07" w:rsidP="00381065">
      <w:pPr>
        <w:rPr>
          <w:rFonts w:hAnsi="ＭＳ 明朝"/>
        </w:rPr>
      </w:pPr>
    </w:p>
    <w:p w14:paraId="1828C956" w14:textId="77777777" w:rsidR="00396D07" w:rsidRPr="00B13496" w:rsidRDefault="00396D07" w:rsidP="00381065">
      <w:pPr>
        <w:rPr>
          <w:rFonts w:hAnsi="ＭＳ 明朝"/>
        </w:rPr>
      </w:pPr>
    </w:p>
    <w:p w14:paraId="1828C957" w14:textId="77777777" w:rsidR="00396D07" w:rsidRDefault="00396D07" w:rsidP="00941972">
      <w:pPr>
        <w:jc w:val="right"/>
        <w:rPr>
          <w:rFonts w:hAnsi="ＭＳ 明朝"/>
        </w:rPr>
      </w:pPr>
    </w:p>
    <w:sectPr w:rsidR="00396D07" w:rsidSect="00381065">
      <w:headerReference w:type="default" r:id="rId8"/>
      <w:footerReference w:type="default" r:id="rId9"/>
      <w:pgSz w:w="11906" w:h="16838" w:code="9"/>
      <w:pgMar w:top="993" w:right="1134" w:bottom="1276"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9D72F" w14:textId="77777777" w:rsidR="006F3AD7" w:rsidRDefault="006F3AD7">
      <w:r>
        <w:separator/>
      </w:r>
    </w:p>
  </w:endnote>
  <w:endnote w:type="continuationSeparator" w:id="0">
    <w:p w14:paraId="288017E6" w14:textId="77777777" w:rsidR="006F3AD7" w:rsidRDefault="006F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C973" w14:textId="77777777" w:rsidR="006F2DB9" w:rsidRDefault="006F2DB9">
    <w:pPr>
      <w:pStyle w:val="ad"/>
      <w:jc w:val="center"/>
      <w:rPr>
        <w:rFonts w:asci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3EC9" w14:textId="77777777" w:rsidR="006F3AD7" w:rsidRDefault="006F3AD7">
      <w:r>
        <w:separator/>
      </w:r>
    </w:p>
  </w:footnote>
  <w:footnote w:type="continuationSeparator" w:id="0">
    <w:p w14:paraId="6877376D" w14:textId="77777777" w:rsidR="006F3AD7" w:rsidRDefault="006F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3"/>
      <w:gridCol w:w="1934"/>
      <w:gridCol w:w="3087"/>
    </w:tblGrid>
    <w:tr w:rsidR="006F2DB9" w:rsidRPr="008B75F3" w14:paraId="1828C95F" w14:textId="77777777" w:rsidTr="006F2DB9">
      <w:trPr>
        <w:trHeight w:hRule="exact" w:val="284"/>
      </w:trPr>
      <w:tc>
        <w:tcPr>
          <w:tcW w:w="9174" w:type="dxa"/>
          <w:gridSpan w:val="3"/>
          <w:tcBorders>
            <w:top w:val="nil"/>
            <w:left w:val="nil"/>
            <w:bottom w:val="nil"/>
            <w:right w:val="nil"/>
          </w:tcBorders>
          <w:vAlign w:val="center"/>
        </w:tcPr>
        <w:p w14:paraId="1828C95C" w14:textId="5298C28E" w:rsidR="006F2DB9" w:rsidRPr="008B75F3" w:rsidRDefault="006F2DB9" w:rsidP="006F2DB9">
          <w:pPr>
            <w:pStyle w:val="ab"/>
            <w:ind w:left="900" w:hanging="900"/>
            <w:jc w:val="right"/>
            <w:rPr>
              <w:rFonts w:ascii="ＭＳ ゴシック" w:eastAsia="ＭＳ ゴシック" w:hAnsi="ＭＳ ゴシック"/>
              <w:sz w:val="18"/>
              <w:szCs w:val="18"/>
            </w:rPr>
          </w:pPr>
          <w:r w:rsidRPr="008B75F3">
            <w:rPr>
              <w:rFonts w:ascii="ＭＳ ゴシック" w:eastAsia="ＭＳ ゴシック" w:hAnsi="ＭＳ ゴシック" w:hint="eastAsia"/>
              <w:sz w:val="18"/>
              <w:szCs w:val="18"/>
            </w:rPr>
            <w:t xml:space="preserve">　　　　　　　　　　　　　　　　　　　</w:t>
          </w:r>
          <w:r w:rsidRPr="00D1737E">
            <w:rPr>
              <w:rFonts w:ascii="ＭＳ ゴシック" w:eastAsia="ＭＳ ゴシック" w:hAnsi="ＭＳ ゴシック" w:hint="eastAsia"/>
              <w:sz w:val="18"/>
            </w:rPr>
            <w:t>第</w:t>
          </w:r>
          <w:r w:rsidR="00560C7C">
            <w:rPr>
              <w:rFonts w:ascii="ＭＳ ゴシック" w:eastAsia="ＭＳ ゴシック" w:hAnsi="ＭＳ ゴシック" w:hint="eastAsia"/>
              <w:sz w:val="18"/>
            </w:rPr>
            <w:t>3</w:t>
          </w:r>
          <w:r w:rsidRPr="00D1737E">
            <w:rPr>
              <w:rFonts w:ascii="ＭＳ ゴシック" w:eastAsia="ＭＳ ゴシック" w:hAnsi="ＭＳ ゴシック" w:hint="eastAsia"/>
              <w:sz w:val="18"/>
            </w:rPr>
            <w:t>版（201</w:t>
          </w:r>
          <w:r w:rsidR="00560C7C">
            <w:rPr>
              <w:rFonts w:ascii="ＭＳ ゴシック" w:eastAsia="ＭＳ ゴシック" w:hAnsi="ＭＳ ゴシック" w:hint="eastAsia"/>
              <w:sz w:val="18"/>
            </w:rPr>
            <w:t>8</w:t>
          </w:r>
          <w:r w:rsidRPr="00953DF4">
            <w:rPr>
              <w:rFonts w:ascii="ＭＳ ゴシック" w:eastAsia="ＭＳ ゴシック" w:hAnsi="ＭＳ ゴシック" w:hint="eastAsia"/>
              <w:sz w:val="18"/>
            </w:rPr>
            <w:t>年</w:t>
          </w:r>
          <w:r w:rsidR="00560C7C">
            <w:rPr>
              <w:rFonts w:ascii="ＭＳ ゴシック" w:eastAsia="ＭＳ ゴシック" w:hAnsi="ＭＳ ゴシック" w:hint="eastAsia"/>
              <w:sz w:val="18"/>
            </w:rPr>
            <w:t>5</w:t>
          </w:r>
          <w:r w:rsidRPr="00953DF4">
            <w:rPr>
              <w:rFonts w:ascii="ＭＳ ゴシック" w:eastAsia="ＭＳ ゴシック" w:hAnsi="ＭＳ ゴシック" w:hint="eastAsia"/>
              <w:sz w:val="18"/>
            </w:rPr>
            <w:t>月1日</w:t>
          </w:r>
          <w:r w:rsidR="001435FD">
            <w:rPr>
              <w:rFonts w:ascii="ＭＳ ゴシック" w:eastAsia="ＭＳ ゴシック" w:hAnsi="ＭＳ ゴシック" w:hint="eastAsia"/>
              <w:sz w:val="18"/>
            </w:rPr>
            <w:t>改訂</w:t>
          </w:r>
          <w:r w:rsidRPr="00953DF4">
            <w:rPr>
              <w:rFonts w:ascii="ＭＳ ゴシック" w:eastAsia="ＭＳ ゴシック" w:hAnsi="ＭＳ ゴシック" w:hint="eastAsia"/>
              <w:sz w:val="18"/>
            </w:rPr>
            <w:t>）</w:t>
          </w:r>
        </w:p>
        <w:p w14:paraId="1828C95D" w14:textId="77777777" w:rsidR="006F2DB9" w:rsidRPr="008B75F3" w:rsidRDefault="006F2DB9" w:rsidP="006F2DB9">
          <w:pPr>
            <w:pStyle w:val="ab"/>
            <w:ind w:left="900" w:hanging="900"/>
            <w:jc w:val="distribute"/>
            <w:rPr>
              <w:rFonts w:ascii="ＭＳ ゴシック" w:eastAsia="ＭＳ ゴシック" w:hAnsi="ＭＳ ゴシック"/>
            </w:rPr>
          </w:pPr>
          <w:r w:rsidRPr="008B75F3">
            <w:rPr>
              <w:rFonts w:ascii="ＭＳ ゴシック" w:eastAsia="ＭＳ ゴシック" w:hAnsi="ＭＳ ゴシック" w:hint="eastAsia"/>
              <w:vanish/>
              <w:sz w:val="18"/>
              <w:szCs w:val="18"/>
            </w:rPr>
            <w:t>別紙Ｃ</w:t>
          </w:r>
          <w:r w:rsidRPr="008B75F3">
            <w:rPr>
              <w:rFonts w:ascii="ＭＳ ゴシック" w:eastAsia="ＭＳ ゴシック" w:hAnsi="ＭＳ ゴシック" w:hint="eastAsia"/>
              <w:i/>
              <w:vanish/>
              <w:sz w:val="18"/>
              <w:szCs w:val="18"/>
            </w:rPr>
            <w:t>（出力時非表示）</w:t>
          </w:r>
        </w:p>
        <w:p w14:paraId="1828C95E"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p>
      </w:tc>
    </w:tr>
    <w:tr w:rsidR="006F2DB9" w:rsidRPr="00E63C10" w14:paraId="1828C961" w14:textId="77777777" w:rsidTr="006F2DB9">
      <w:trPr>
        <w:trHeight w:hRule="exact" w:val="134"/>
      </w:trPr>
      <w:tc>
        <w:tcPr>
          <w:tcW w:w="9174" w:type="dxa"/>
          <w:gridSpan w:val="3"/>
          <w:tcBorders>
            <w:top w:val="nil"/>
            <w:left w:val="nil"/>
            <w:bottom w:val="nil"/>
            <w:right w:val="nil"/>
          </w:tcBorders>
          <w:vAlign w:val="center"/>
        </w:tcPr>
        <w:p w14:paraId="1828C960" w14:textId="77777777" w:rsidR="006F2DB9" w:rsidRPr="00E63C10" w:rsidRDefault="006F2DB9" w:rsidP="006F2DB9">
          <w:pPr>
            <w:pStyle w:val="ab"/>
            <w:ind w:left="900" w:hanging="900"/>
            <w:jc w:val="distribute"/>
            <w:rPr>
              <w:rFonts w:ascii="ＭＳ ゴシック" w:eastAsia="ＭＳ ゴシック" w:hAnsi="ＭＳ ゴシック"/>
              <w:sz w:val="18"/>
              <w:szCs w:val="18"/>
            </w:rPr>
          </w:pPr>
        </w:p>
      </w:tc>
    </w:tr>
    <w:tr w:rsidR="006F2DB9" w:rsidRPr="008B75F3" w14:paraId="1828C967" w14:textId="77777777" w:rsidTr="00941972">
      <w:trPr>
        <w:trHeight w:hRule="exact" w:val="284"/>
      </w:trPr>
      <w:tc>
        <w:tcPr>
          <w:tcW w:w="4153" w:type="dxa"/>
          <w:tcBorders>
            <w:top w:val="nil"/>
            <w:left w:val="nil"/>
            <w:bottom w:val="nil"/>
            <w:right w:val="single" w:sz="12" w:space="0" w:color="auto"/>
          </w:tcBorders>
          <w:vAlign w:val="center"/>
        </w:tcPr>
        <w:p w14:paraId="1828C962" w14:textId="77777777" w:rsidR="006F2DB9" w:rsidRPr="008B75F3" w:rsidRDefault="006F2DB9" w:rsidP="006F2DB9">
          <w:pPr>
            <w:pStyle w:val="ab"/>
            <w:ind w:left="900" w:hanging="900"/>
            <w:jc w:val="distribute"/>
            <w:rPr>
              <w:rFonts w:ascii="ＭＳ ゴシック" w:eastAsia="ＭＳ ゴシック" w:hAnsi="ＭＳ ゴシック"/>
              <w:sz w:val="18"/>
              <w:szCs w:val="18"/>
            </w:rPr>
          </w:pPr>
        </w:p>
      </w:tc>
      <w:tc>
        <w:tcPr>
          <w:tcW w:w="1934" w:type="dxa"/>
          <w:tcBorders>
            <w:top w:val="single" w:sz="12" w:space="0" w:color="auto"/>
            <w:left w:val="single" w:sz="12" w:space="0" w:color="auto"/>
            <w:bottom w:val="single" w:sz="8" w:space="0" w:color="auto"/>
          </w:tcBorders>
          <w:vAlign w:val="center"/>
        </w:tcPr>
        <w:p w14:paraId="1828C963" w14:textId="77777777" w:rsidR="006F2DB9" w:rsidRDefault="006F2DB9" w:rsidP="006F2DB9">
          <w:pPr>
            <w:autoSpaceDE w:val="0"/>
            <w:autoSpaceDN w:val="0"/>
            <w:snapToGrid w:val="0"/>
            <w:jc w:val="distribute"/>
            <w:rPr>
              <w:rFonts w:ascii="ＭＳ ゴシック" w:eastAsia="ＭＳ ゴシック" w:hAnsi="ＭＳ ゴシック"/>
              <w:sz w:val="18"/>
              <w:szCs w:val="18"/>
            </w:rPr>
          </w:pPr>
          <w:r w:rsidRPr="008B75F3">
            <w:rPr>
              <w:rFonts w:ascii="ＭＳ ゴシック" w:eastAsia="ＭＳ ゴシック" w:hAnsi="ＭＳ ゴシック" w:hint="eastAsia"/>
              <w:sz w:val="18"/>
              <w:szCs w:val="18"/>
            </w:rPr>
            <w:t>整理番号</w:t>
          </w:r>
          <w:r>
            <w:rPr>
              <w:rFonts w:ascii="ＭＳ ゴシック" w:eastAsia="ＭＳ ゴシック" w:hAnsi="ＭＳ ゴシック" w:hint="eastAsia"/>
              <w:sz w:val="18"/>
              <w:szCs w:val="18"/>
            </w:rPr>
            <w:t>(</w:t>
          </w:r>
          <w:r w:rsidR="00952F9A">
            <w:rPr>
              <w:rFonts w:ascii="ＭＳ ゴシック" w:eastAsia="ＭＳ ゴシック" w:hAnsi="ＭＳ ゴシック" w:hint="eastAsia"/>
              <w:sz w:val="18"/>
              <w:szCs w:val="18"/>
            </w:rPr>
            <w:t>共通部分</w:t>
          </w:r>
          <w:r>
            <w:rPr>
              <w:rFonts w:ascii="ＭＳ ゴシック" w:eastAsia="ＭＳ ゴシック" w:hAnsi="ＭＳ ゴシック" w:hint="eastAsia"/>
              <w:sz w:val="18"/>
              <w:szCs w:val="18"/>
            </w:rPr>
            <w:t>)</w:t>
          </w:r>
        </w:p>
        <w:p w14:paraId="1828C964" w14:textId="77777777" w:rsidR="006F2DB9" w:rsidRDefault="006F2DB9" w:rsidP="006F2DB9">
          <w:pPr>
            <w:autoSpaceDE w:val="0"/>
            <w:autoSpaceDN w:val="0"/>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828C965"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087" w:type="dxa"/>
          <w:tcBorders>
            <w:top w:val="single" w:sz="12" w:space="0" w:color="auto"/>
            <w:bottom w:val="single" w:sz="8" w:space="0" w:color="auto"/>
            <w:right w:val="single" w:sz="12" w:space="0" w:color="auto"/>
          </w:tcBorders>
          <w:vAlign w:val="center"/>
        </w:tcPr>
        <w:p w14:paraId="1828C966"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p>
      </w:tc>
    </w:tr>
    <w:tr w:rsidR="006F2DB9" w:rsidRPr="008B75F3" w14:paraId="1828C96D" w14:textId="77777777" w:rsidTr="00941972">
      <w:trPr>
        <w:trHeight w:hRule="exact" w:val="284"/>
      </w:trPr>
      <w:tc>
        <w:tcPr>
          <w:tcW w:w="4153" w:type="dxa"/>
          <w:tcBorders>
            <w:top w:val="nil"/>
            <w:left w:val="nil"/>
            <w:bottom w:val="nil"/>
            <w:right w:val="single" w:sz="12" w:space="0" w:color="auto"/>
          </w:tcBorders>
          <w:vAlign w:val="center"/>
        </w:tcPr>
        <w:p w14:paraId="1828C968" w14:textId="77777777" w:rsidR="006F2DB9" w:rsidRPr="008B75F3" w:rsidRDefault="006F2DB9" w:rsidP="006F2DB9">
          <w:pPr>
            <w:autoSpaceDE w:val="0"/>
            <w:autoSpaceDN w:val="0"/>
            <w:snapToGrid w:val="0"/>
            <w:jc w:val="distribute"/>
            <w:rPr>
              <w:rFonts w:ascii="ＭＳ ゴシック" w:eastAsia="ＭＳ ゴシック" w:hAnsi="ＭＳ ゴシック"/>
              <w:b/>
              <w:sz w:val="20"/>
              <w:szCs w:val="20"/>
            </w:rPr>
          </w:pPr>
        </w:p>
        <w:p w14:paraId="1828C969" w14:textId="77777777" w:rsidR="006F2DB9" w:rsidRPr="008B75F3" w:rsidRDefault="006F2DB9" w:rsidP="006F2DB9">
          <w:pPr>
            <w:autoSpaceDE w:val="0"/>
            <w:autoSpaceDN w:val="0"/>
            <w:snapToGrid w:val="0"/>
            <w:jc w:val="distribute"/>
            <w:rPr>
              <w:rFonts w:ascii="ＭＳ ゴシック" w:eastAsia="ＭＳ ゴシック" w:hAnsi="ＭＳ ゴシック"/>
              <w:b/>
              <w:sz w:val="20"/>
              <w:szCs w:val="20"/>
            </w:rPr>
          </w:pPr>
        </w:p>
        <w:p w14:paraId="1828C96A" w14:textId="77777777" w:rsidR="006F2DB9" w:rsidRPr="008B75F3" w:rsidRDefault="006F2DB9" w:rsidP="006F2DB9">
          <w:pPr>
            <w:autoSpaceDE w:val="0"/>
            <w:autoSpaceDN w:val="0"/>
            <w:snapToGrid w:val="0"/>
            <w:jc w:val="distribute"/>
            <w:rPr>
              <w:rFonts w:ascii="ＭＳ ゴシック" w:eastAsia="ＭＳ ゴシック" w:hAnsi="ＭＳ ゴシック"/>
              <w:b/>
              <w:sz w:val="20"/>
              <w:szCs w:val="20"/>
            </w:rPr>
          </w:pPr>
        </w:p>
      </w:tc>
      <w:tc>
        <w:tcPr>
          <w:tcW w:w="1934" w:type="dxa"/>
          <w:vMerge w:val="restart"/>
          <w:tcBorders>
            <w:top w:val="single" w:sz="8" w:space="0" w:color="auto"/>
            <w:left w:val="single" w:sz="12" w:space="0" w:color="auto"/>
          </w:tcBorders>
          <w:vAlign w:val="center"/>
        </w:tcPr>
        <w:p w14:paraId="1828C96B"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r w:rsidRPr="008B75F3">
            <w:rPr>
              <w:rFonts w:ascii="ＭＳ ゴシック" w:eastAsia="ＭＳ ゴシック"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14:paraId="1828C96C" w14:textId="77777777" w:rsidR="006F2DB9" w:rsidRPr="008B75F3" w:rsidRDefault="006D28C6" w:rsidP="006F2DB9">
          <w:pPr>
            <w:autoSpaceDE w:val="0"/>
            <w:autoSpaceDN w:val="0"/>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F2DB9" w:rsidRPr="008B75F3">
            <w:rPr>
              <w:rFonts w:ascii="ＭＳ ゴシック" w:eastAsia="ＭＳ ゴシック" w:hAnsi="ＭＳ ゴシック" w:hint="eastAsia"/>
              <w:sz w:val="18"/>
              <w:szCs w:val="18"/>
            </w:rPr>
            <w:t>治験　□製造販売後臨床試験</w:t>
          </w:r>
        </w:p>
      </w:tc>
    </w:tr>
    <w:tr w:rsidR="006F2DB9" w:rsidRPr="008B75F3" w14:paraId="1828C971" w14:textId="77777777" w:rsidTr="00941972">
      <w:trPr>
        <w:trHeight w:hRule="exact" w:val="284"/>
      </w:trPr>
      <w:tc>
        <w:tcPr>
          <w:tcW w:w="4153" w:type="dxa"/>
          <w:tcBorders>
            <w:top w:val="nil"/>
            <w:left w:val="nil"/>
            <w:bottom w:val="nil"/>
            <w:right w:val="single" w:sz="12" w:space="0" w:color="auto"/>
          </w:tcBorders>
          <w:vAlign w:val="center"/>
        </w:tcPr>
        <w:p w14:paraId="1828C96E" w14:textId="77777777" w:rsidR="006F2DB9" w:rsidRPr="008B75F3" w:rsidRDefault="006F2DB9" w:rsidP="0021641E">
          <w:pPr>
            <w:autoSpaceDE w:val="0"/>
            <w:autoSpaceDN w:val="0"/>
            <w:snapToGrid w:val="0"/>
            <w:rPr>
              <w:rFonts w:ascii="ＭＳ ゴシック" w:eastAsia="ＭＳ ゴシック" w:hAnsi="ＭＳ ゴシック"/>
              <w:sz w:val="20"/>
              <w:szCs w:val="20"/>
            </w:rPr>
          </w:pPr>
          <w:r w:rsidRPr="00725F74">
            <w:rPr>
              <w:rFonts w:ascii="ＭＳ ゴシック" w:eastAsia="ＭＳ ゴシック" w:hAnsi="ＭＳ ゴシック" w:hint="eastAsia"/>
              <w:sz w:val="18"/>
              <w:szCs w:val="18"/>
            </w:rPr>
            <w:t>CNO契約様式</w:t>
          </w:r>
          <w:r>
            <w:rPr>
              <w:rFonts w:ascii="ＭＳ ゴシック" w:eastAsia="ＭＳ ゴシック" w:hAnsi="ＭＳ ゴシック" w:hint="eastAsia"/>
              <w:sz w:val="18"/>
              <w:szCs w:val="18"/>
            </w:rPr>
            <w:t>6</w:t>
          </w:r>
          <w:r w:rsidRPr="00725F74">
            <w:rPr>
              <w:rFonts w:ascii="ＭＳ ゴシック" w:eastAsia="ＭＳ ゴシック" w:hAnsi="ＭＳ ゴシック" w:hint="eastAsia"/>
              <w:sz w:val="18"/>
              <w:szCs w:val="18"/>
            </w:rPr>
            <w:t xml:space="preserve">　</w:t>
          </w:r>
        </w:p>
      </w:tc>
      <w:tc>
        <w:tcPr>
          <w:tcW w:w="1934" w:type="dxa"/>
          <w:vMerge/>
          <w:tcBorders>
            <w:left w:val="single" w:sz="12" w:space="0" w:color="auto"/>
            <w:bottom w:val="single" w:sz="12" w:space="0" w:color="auto"/>
          </w:tcBorders>
          <w:vAlign w:val="center"/>
        </w:tcPr>
        <w:p w14:paraId="1828C96F"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p>
      </w:tc>
      <w:tc>
        <w:tcPr>
          <w:tcW w:w="3087" w:type="dxa"/>
          <w:tcBorders>
            <w:top w:val="single" w:sz="4" w:space="0" w:color="auto"/>
            <w:bottom w:val="single" w:sz="12" w:space="0" w:color="auto"/>
            <w:right w:val="single" w:sz="12" w:space="0" w:color="auto"/>
          </w:tcBorders>
          <w:vAlign w:val="center"/>
        </w:tcPr>
        <w:p w14:paraId="1828C970" w14:textId="77777777" w:rsidR="006F2DB9" w:rsidRPr="008B75F3" w:rsidRDefault="006D28C6" w:rsidP="006F2DB9">
          <w:pPr>
            <w:autoSpaceDE w:val="0"/>
            <w:autoSpaceDN w:val="0"/>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F2DB9" w:rsidRPr="008B75F3">
            <w:rPr>
              <w:rFonts w:ascii="ＭＳ ゴシック" w:eastAsia="ＭＳ ゴシック" w:hAnsi="ＭＳ ゴシック" w:hint="eastAsia"/>
              <w:sz w:val="18"/>
              <w:szCs w:val="18"/>
            </w:rPr>
            <w:t>医薬品　□医療機器</w:t>
          </w:r>
        </w:p>
      </w:tc>
    </w:tr>
  </w:tbl>
  <w:p w14:paraId="1828C972" w14:textId="77777777" w:rsidR="006F2DB9" w:rsidRPr="007F0D8F" w:rsidRDefault="006F2DB9">
    <w:pPr>
      <w:pStyle w:val="ab"/>
      <w:jc w:val="right"/>
      <w:rPr>
        <w:rFonts w:asci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6BF"/>
    <w:multiLevelType w:val="hybridMultilevel"/>
    <w:tmpl w:val="DE02A992"/>
    <w:lvl w:ilvl="0" w:tplc="CAF2650A">
      <w:start w:val="1"/>
      <w:numFmt w:val="decimal"/>
      <w:lvlText w:val="%1."/>
      <w:lvlJc w:val="left"/>
      <w:pPr>
        <w:tabs>
          <w:tab w:val="num" w:pos="538"/>
        </w:tabs>
        <w:ind w:left="538" w:hanging="36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CC45E7"/>
    <w:multiLevelType w:val="hybridMultilevel"/>
    <w:tmpl w:val="FA16B2E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24A6D4F"/>
    <w:multiLevelType w:val="hybridMultilevel"/>
    <w:tmpl w:val="7CFEB382"/>
    <w:lvl w:ilvl="0" w:tplc="3B827AAE">
      <w:start w:val="1"/>
      <w:numFmt w:val="decimalFullWidth"/>
      <w:lvlText w:val="第%1条"/>
      <w:lvlJc w:val="left"/>
      <w:pPr>
        <w:tabs>
          <w:tab w:val="num" w:pos="907"/>
        </w:tabs>
        <w:ind w:left="1021" w:hanging="1021"/>
      </w:pPr>
      <w:rPr>
        <w:rFonts w:hint="eastAsia"/>
      </w:rPr>
    </w:lvl>
    <w:lvl w:ilvl="1" w:tplc="EABCE9D4">
      <w:start w:val="2"/>
      <w:numFmt w:val="decimalFullWidth"/>
      <w:lvlText w:val="%2．"/>
      <w:lvlJc w:val="left"/>
      <w:pPr>
        <w:tabs>
          <w:tab w:val="num" w:pos="505"/>
        </w:tabs>
        <w:ind w:left="816" w:hanging="396"/>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B86126"/>
    <w:multiLevelType w:val="hybridMultilevel"/>
    <w:tmpl w:val="03AE822C"/>
    <w:lvl w:ilvl="0" w:tplc="4A4EE51C">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F17AE"/>
    <w:multiLevelType w:val="hybridMultilevel"/>
    <w:tmpl w:val="902E9D04"/>
    <w:lvl w:ilvl="0" w:tplc="28FCA6D6">
      <w:start w:val="2"/>
      <w:numFmt w:val="decimalFullWidth"/>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180D5765"/>
    <w:multiLevelType w:val="hybridMultilevel"/>
    <w:tmpl w:val="04A0DFE0"/>
    <w:lvl w:ilvl="0" w:tplc="42F0794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453E4"/>
    <w:multiLevelType w:val="hybridMultilevel"/>
    <w:tmpl w:val="576428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980E18"/>
    <w:multiLevelType w:val="hybridMultilevel"/>
    <w:tmpl w:val="7062CAF8"/>
    <w:lvl w:ilvl="0" w:tplc="2A0678DE">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2A1B98"/>
    <w:multiLevelType w:val="hybridMultilevel"/>
    <w:tmpl w:val="98A0C2EE"/>
    <w:lvl w:ilvl="0" w:tplc="87ECDB1C">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9C12DE"/>
    <w:multiLevelType w:val="hybridMultilevel"/>
    <w:tmpl w:val="01A09964"/>
    <w:lvl w:ilvl="0" w:tplc="0409000F">
      <w:start w:val="1"/>
      <w:numFmt w:val="decimal"/>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FC3543"/>
    <w:multiLevelType w:val="hybridMultilevel"/>
    <w:tmpl w:val="3644589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0143331"/>
    <w:multiLevelType w:val="multilevel"/>
    <w:tmpl w:val="94840D0A"/>
    <w:lvl w:ilvl="0">
      <w:start w:val="3"/>
      <w:numFmt w:val="decimalFullWidth"/>
      <w:lvlText w:val="第%1条"/>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1CE7C0D"/>
    <w:multiLevelType w:val="hybridMultilevel"/>
    <w:tmpl w:val="494A2A9A"/>
    <w:lvl w:ilvl="0" w:tplc="B4583C7C">
      <w:start w:val="1"/>
      <w:numFmt w:val="decimal"/>
      <w:lvlText w:val="%1）"/>
      <w:lvlJc w:val="left"/>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26D3754"/>
    <w:multiLevelType w:val="hybridMultilevel"/>
    <w:tmpl w:val="C35890C2"/>
    <w:lvl w:ilvl="0" w:tplc="DEAABB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76C0E"/>
    <w:multiLevelType w:val="hybridMultilevel"/>
    <w:tmpl w:val="266C4D7E"/>
    <w:lvl w:ilvl="0" w:tplc="4FE8C60C">
      <w:start w:val="1"/>
      <w:numFmt w:val="decimalFullWidth"/>
      <w:lvlText w:val="%1）"/>
      <w:lvlJc w:val="left"/>
      <w:pPr>
        <w:ind w:left="127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AE2239"/>
    <w:multiLevelType w:val="hybridMultilevel"/>
    <w:tmpl w:val="283E3C44"/>
    <w:lvl w:ilvl="0" w:tplc="191492E6">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802BBF"/>
    <w:multiLevelType w:val="hybridMultilevel"/>
    <w:tmpl w:val="DC320F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43140DB8"/>
    <w:multiLevelType w:val="hybridMultilevel"/>
    <w:tmpl w:val="EA44D312"/>
    <w:lvl w:ilvl="0" w:tplc="0409000F">
      <w:start w:val="1"/>
      <w:numFmt w:val="decimal"/>
      <w:lvlText w:val="%1."/>
      <w:lvlJc w:val="left"/>
      <w:pPr>
        <w:ind w:left="105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81C113E"/>
    <w:multiLevelType w:val="hybridMultilevel"/>
    <w:tmpl w:val="5CEEAFCC"/>
    <w:lvl w:ilvl="0" w:tplc="D250F02A">
      <w:start w:val="1"/>
      <w:numFmt w:val="japaneseCounting"/>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B3648E"/>
    <w:multiLevelType w:val="hybridMultilevel"/>
    <w:tmpl w:val="E17AC6BC"/>
    <w:lvl w:ilvl="0" w:tplc="04090011">
      <w:start w:val="1"/>
      <w:numFmt w:val="decimalEnclosedCircle"/>
      <w:lvlText w:val="%1"/>
      <w:lvlJc w:val="left"/>
      <w:pPr>
        <w:tabs>
          <w:tab w:val="num" w:pos="1095"/>
        </w:tabs>
        <w:ind w:left="1095" w:hanging="420"/>
      </w:p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52D57418"/>
    <w:multiLevelType w:val="hybridMultilevel"/>
    <w:tmpl w:val="4F8040DA"/>
    <w:lvl w:ilvl="0" w:tplc="04090011">
      <w:start w:val="1"/>
      <w:numFmt w:val="decimalEnclosedCircle"/>
      <w:lvlText w:val="%1"/>
      <w:lvlJc w:val="left"/>
      <w:pPr>
        <w:tabs>
          <w:tab w:val="num" w:pos="1095"/>
        </w:tabs>
        <w:ind w:left="1095" w:hanging="420"/>
      </w:pPr>
    </w:lvl>
    <w:lvl w:ilvl="1" w:tplc="04090017">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537206BA"/>
    <w:multiLevelType w:val="hybridMultilevel"/>
    <w:tmpl w:val="25AA52AC"/>
    <w:lvl w:ilvl="0" w:tplc="A5A2DF5A">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2" w15:restartNumberingAfterBreak="0">
    <w:nsid w:val="550A27F9"/>
    <w:multiLevelType w:val="hybridMultilevel"/>
    <w:tmpl w:val="A4CC91EE"/>
    <w:lvl w:ilvl="0" w:tplc="04090011">
      <w:start w:val="1"/>
      <w:numFmt w:val="decimalEnclosedCircle"/>
      <w:lvlText w:val="%1"/>
      <w:lvlJc w:val="left"/>
      <w:pPr>
        <w:tabs>
          <w:tab w:val="num" w:pos="1095"/>
        </w:tabs>
        <w:ind w:left="1095" w:hanging="420"/>
      </w:pPr>
    </w:lvl>
    <w:lvl w:ilvl="1" w:tplc="CAF2650A">
      <w:start w:val="1"/>
      <w:numFmt w:val="decimal"/>
      <w:lvlText w:val="%2."/>
      <w:lvlJc w:val="left"/>
      <w:pPr>
        <w:tabs>
          <w:tab w:val="num" w:pos="1455"/>
        </w:tabs>
        <w:ind w:left="1455" w:hanging="360"/>
      </w:pPr>
      <w:rPr>
        <w:rFonts w:hint="default"/>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587417F1"/>
    <w:multiLevelType w:val="hybridMultilevel"/>
    <w:tmpl w:val="7E2CF3F0"/>
    <w:lvl w:ilvl="0" w:tplc="CAF2650A">
      <w:start w:val="1"/>
      <w:numFmt w:val="decimal"/>
      <w:lvlText w:val="%1."/>
      <w:lvlJc w:val="left"/>
      <w:pPr>
        <w:tabs>
          <w:tab w:val="num" w:pos="538"/>
        </w:tabs>
        <w:ind w:left="538"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D956E2"/>
    <w:multiLevelType w:val="hybridMultilevel"/>
    <w:tmpl w:val="CA9AF3B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16115FD"/>
    <w:multiLevelType w:val="hybridMultilevel"/>
    <w:tmpl w:val="9C24830C"/>
    <w:lvl w:ilvl="0" w:tplc="04090011">
      <w:start w:val="1"/>
      <w:numFmt w:val="decimalEnclosedCircle"/>
      <w:lvlText w:val="%1"/>
      <w:lvlJc w:val="left"/>
      <w:pPr>
        <w:tabs>
          <w:tab w:val="num" w:pos="703"/>
        </w:tabs>
        <w:ind w:left="703" w:hanging="420"/>
      </w:p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6" w15:restartNumberingAfterBreak="0">
    <w:nsid w:val="61B9465C"/>
    <w:multiLevelType w:val="hybridMultilevel"/>
    <w:tmpl w:val="4BFED586"/>
    <w:lvl w:ilvl="0" w:tplc="CAF2650A">
      <w:start w:val="1"/>
      <w:numFmt w:val="decimal"/>
      <w:lvlText w:val="%1."/>
      <w:lvlJc w:val="left"/>
      <w:pPr>
        <w:tabs>
          <w:tab w:val="num" w:pos="538"/>
        </w:tabs>
        <w:ind w:left="538" w:hanging="360"/>
      </w:pPr>
      <w:rPr>
        <w:rFonts w:hint="default"/>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7" w15:restartNumberingAfterBreak="0">
    <w:nsid w:val="661206C6"/>
    <w:multiLevelType w:val="hybridMultilevel"/>
    <w:tmpl w:val="6F2A06EE"/>
    <w:lvl w:ilvl="0" w:tplc="6A908808">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15:restartNumberingAfterBreak="0">
    <w:nsid w:val="6B55741D"/>
    <w:multiLevelType w:val="hybridMultilevel"/>
    <w:tmpl w:val="9378D326"/>
    <w:lvl w:ilvl="0" w:tplc="F4DA0144">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2A1DBB"/>
    <w:multiLevelType w:val="hybridMultilevel"/>
    <w:tmpl w:val="6A641820"/>
    <w:lvl w:ilvl="0" w:tplc="04090001">
      <w:start w:val="1"/>
      <w:numFmt w:val="bullet"/>
      <w:lvlText w:val=""/>
      <w:lvlJc w:val="left"/>
      <w:pPr>
        <w:ind w:left="2102" w:hanging="420"/>
      </w:pPr>
      <w:rPr>
        <w:rFonts w:ascii="Wingdings" w:hAnsi="Wingdings" w:hint="default"/>
      </w:rPr>
    </w:lvl>
    <w:lvl w:ilvl="1" w:tplc="0409000B" w:tentative="1">
      <w:start w:val="1"/>
      <w:numFmt w:val="bullet"/>
      <w:lvlText w:val=""/>
      <w:lvlJc w:val="left"/>
      <w:pPr>
        <w:ind w:left="2522" w:hanging="420"/>
      </w:pPr>
      <w:rPr>
        <w:rFonts w:ascii="Wingdings" w:hAnsi="Wingdings" w:hint="default"/>
      </w:rPr>
    </w:lvl>
    <w:lvl w:ilvl="2" w:tplc="0409000D" w:tentative="1">
      <w:start w:val="1"/>
      <w:numFmt w:val="bullet"/>
      <w:lvlText w:val=""/>
      <w:lvlJc w:val="left"/>
      <w:pPr>
        <w:ind w:left="2942" w:hanging="420"/>
      </w:pPr>
      <w:rPr>
        <w:rFonts w:ascii="Wingdings" w:hAnsi="Wingdings" w:hint="default"/>
      </w:rPr>
    </w:lvl>
    <w:lvl w:ilvl="3" w:tplc="04090001" w:tentative="1">
      <w:start w:val="1"/>
      <w:numFmt w:val="bullet"/>
      <w:lvlText w:val=""/>
      <w:lvlJc w:val="left"/>
      <w:pPr>
        <w:ind w:left="3362" w:hanging="420"/>
      </w:pPr>
      <w:rPr>
        <w:rFonts w:ascii="Wingdings" w:hAnsi="Wingdings" w:hint="default"/>
      </w:rPr>
    </w:lvl>
    <w:lvl w:ilvl="4" w:tplc="0409000B" w:tentative="1">
      <w:start w:val="1"/>
      <w:numFmt w:val="bullet"/>
      <w:lvlText w:val=""/>
      <w:lvlJc w:val="left"/>
      <w:pPr>
        <w:ind w:left="3782" w:hanging="420"/>
      </w:pPr>
      <w:rPr>
        <w:rFonts w:ascii="Wingdings" w:hAnsi="Wingdings" w:hint="default"/>
      </w:rPr>
    </w:lvl>
    <w:lvl w:ilvl="5" w:tplc="0409000D" w:tentative="1">
      <w:start w:val="1"/>
      <w:numFmt w:val="bullet"/>
      <w:lvlText w:val=""/>
      <w:lvlJc w:val="left"/>
      <w:pPr>
        <w:ind w:left="4202" w:hanging="420"/>
      </w:pPr>
      <w:rPr>
        <w:rFonts w:ascii="Wingdings" w:hAnsi="Wingdings" w:hint="default"/>
      </w:rPr>
    </w:lvl>
    <w:lvl w:ilvl="6" w:tplc="04090001" w:tentative="1">
      <w:start w:val="1"/>
      <w:numFmt w:val="bullet"/>
      <w:lvlText w:val=""/>
      <w:lvlJc w:val="left"/>
      <w:pPr>
        <w:ind w:left="4622" w:hanging="420"/>
      </w:pPr>
      <w:rPr>
        <w:rFonts w:ascii="Wingdings" w:hAnsi="Wingdings" w:hint="default"/>
      </w:rPr>
    </w:lvl>
    <w:lvl w:ilvl="7" w:tplc="0409000B" w:tentative="1">
      <w:start w:val="1"/>
      <w:numFmt w:val="bullet"/>
      <w:lvlText w:val=""/>
      <w:lvlJc w:val="left"/>
      <w:pPr>
        <w:ind w:left="5042" w:hanging="420"/>
      </w:pPr>
      <w:rPr>
        <w:rFonts w:ascii="Wingdings" w:hAnsi="Wingdings" w:hint="default"/>
      </w:rPr>
    </w:lvl>
    <w:lvl w:ilvl="8" w:tplc="0409000D" w:tentative="1">
      <w:start w:val="1"/>
      <w:numFmt w:val="bullet"/>
      <w:lvlText w:val=""/>
      <w:lvlJc w:val="left"/>
      <w:pPr>
        <w:ind w:left="5462" w:hanging="420"/>
      </w:pPr>
      <w:rPr>
        <w:rFonts w:ascii="Wingdings" w:hAnsi="Wingdings" w:hint="default"/>
      </w:rPr>
    </w:lvl>
  </w:abstractNum>
  <w:abstractNum w:abstractNumId="30" w15:restartNumberingAfterBreak="0">
    <w:nsid w:val="75261554"/>
    <w:multiLevelType w:val="hybridMultilevel"/>
    <w:tmpl w:val="4DB47D48"/>
    <w:lvl w:ilvl="0" w:tplc="04090011">
      <w:start w:val="1"/>
      <w:numFmt w:val="decimalEnclosedCircle"/>
      <w:lvlText w:val="%1"/>
      <w:lvlJc w:val="left"/>
      <w:pPr>
        <w:tabs>
          <w:tab w:val="num" w:pos="1048"/>
        </w:tabs>
        <w:ind w:left="1048"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8C8641C"/>
    <w:multiLevelType w:val="hybridMultilevel"/>
    <w:tmpl w:val="AEE8A5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871365"/>
    <w:multiLevelType w:val="hybridMultilevel"/>
    <w:tmpl w:val="25FCA286"/>
    <w:lvl w:ilvl="0" w:tplc="EDF69464">
      <w:start w:val="1"/>
      <w:numFmt w:val="decimal"/>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3" w15:restartNumberingAfterBreak="0">
    <w:nsid w:val="7E8500B7"/>
    <w:multiLevelType w:val="multilevel"/>
    <w:tmpl w:val="94840D0A"/>
    <w:lvl w:ilvl="0">
      <w:start w:val="3"/>
      <w:numFmt w:val="decimalFullWidth"/>
      <w:lvlText w:val="第%1条"/>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1"/>
  </w:num>
  <w:num w:numId="2">
    <w:abstractNumId w:val="30"/>
  </w:num>
  <w:num w:numId="3">
    <w:abstractNumId w:val="27"/>
  </w:num>
  <w:num w:numId="4">
    <w:abstractNumId w:val="19"/>
  </w:num>
  <w:num w:numId="5">
    <w:abstractNumId w:val="26"/>
  </w:num>
  <w:num w:numId="6">
    <w:abstractNumId w:val="22"/>
  </w:num>
  <w:num w:numId="7">
    <w:abstractNumId w:val="23"/>
  </w:num>
  <w:num w:numId="8">
    <w:abstractNumId w:val="20"/>
  </w:num>
  <w:num w:numId="9">
    <w:abstractNumId w:val="0"/>
  </w:num>
  <w:num w:numId="10">
    <w:abstractNumId w:val="25"/>
  </w:num>
  <w:num w:numId="11">
    <w:abstractNumId w:val="32"/>
  </w:num>
  <w:num w:numId="12">
    <w:abstractNumId w:val="15"/>
  </w:num>
  <w:num w:numId="13">
    <w:abstractNumId w:val="11"/>
  </w:num>
  <w:num w:numId="14">
    <w:abstractNumId w:val="33"/>
  </w:num>
  <w:num w:numId="15">
    <w:abstractNumId w:val="18"/>
  </w:num>
  <w:num w:numId="16">
    <w:abstractNumId w:val="2"/>
  </w:num>
  <w:num w:numId="17">
    <w:abstractNumId w:val="4"/>
  </w:num>
  <w:num w:numId="18">
    <w:abstractNumId w:val="17"/>
  </w:num>
  <w:num w:numId="19">
    <w:abstractNumId w:val="9"/>
  </w:num>
  <w:num w:numId="20">
    <w:abstractNumId w:val="7"/>
  </w:num>
  <w:num w:numId="21">
    <w:abstractNumId w:val="14"/>
  </w:num>
  <w:num w:numId="22">
    <w:abstractNumId w:val="13"/>
  </w:num>
  <w:num w:numId="23">
    <w:abstractNumId w:val="12"/>
  </w:num>
  <w:num w:numId="24">
    <w:abstractNumId w:val="8"/>
  </w:num>
  <w:num w:numId="25">
    <w:abstractNumId w:val="28"/>
  </w:num>
  <w:num w:numId="26">
    <w:abstractNumId w:val="16"/>
  </w:num>
  <w:num w:numId="27">
    <w:abstractNumId w:val="24"/>
  </w:num>
  <w:num w:numId="28">
    <w:abstractNumId w:val="3"/>
  </w:num>
  <w:num w:numId="29">
    <w:abstractNumId w:val="5"/>
  </w:num>
  <w:num w:numId="30">
    <w:abstractNumId w:val="1"/>
  </w:num>
  <w:num w:numId="31">
    <w:abstractNumId w:val="31"/>
  </w:num>
  <w:num w:numId="32">
    <w:abstractNumId w:val="29"/>
  </w:num>
  <w:num w:numId="33">
    <w:abstractNumId w:val="6"/>
  </w:num>
  <w:num w:numId="3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DE"/>
    <w:rsid w:val="00004AB5"/>
    <w:rsid w:val="00006EB3"/>
    <w:rsid w:val="00037BE3"/>
    <w:rsid w:val="0004536E"/>
    <w:rsid w:val="00050FFF"/>
    <w:rsid w:val="00052797"/>
    <w:rsid w:val="000555CD"/>
    <w:rsid w:val="00083353"/>
    <w:rsid w:val="00085491"/>
    <w:rsid w:val="000C2676"/>
    <w:rsid w:val="000D3A15"/>
    <w:rsid w:val="000D76DC"/>
    <w:rsid w:val="000E1775"/>
    <w:rsid w:val="000E23B3"/>
    <w:rsid w:val="000F1C84"/>
    <w:rsid w:val="000F68C5"/>
    <w:rsid w:val="00105D19"/>
    <w:rsid w:val="001120C6"/>
    <w:rsid w:val="00126EF3"/>
    <w:rsid w:val="001277C8"/>
    <w:rsid w:val="001435FD"/>
    <w:rsid w:val="00143B00"/>
    <w:rsid w:val="001528D1"/>
    <w:rsid w:val="001705D0"/>
    <w:rsid w:val="0017274A"/>
    <w:rsid w:val="00173DF2"/>
    <w:rsid w:val="00181A30"/>
    <w:rsid w:val="00186F06"/>
    <w:rsid w:val="0019435B"/>
    <w:rsid w:val="001B3721"/>
    <w:rsid w:val="001C2689"/>
    <w:rsid w:val="001C586A"/>
    <w:rsid w:val="001D1455"/>
    <w:rsid w:val="001F012F"/>
    <w:rsid w:val="001F6A7F"/>
    <w:rsid w:val="002076BB"/>
    <w:rsid w:val="0021641E"/>
    <w:rsid w:val="00216643"/>
    <w:rsid w:val="00217A9D"/>
    <w:rsid w:val="0022252E"/>
    <w:rsid w:val="00226159"/>
    <w:rsid w:val="00237668"/>
    <w:rsid w:val="00237FC4"/>
    <w:rsid w:val="00252CEC"/>
    <w:rsid w:val="002577A3"/>
    <w:rsid w:val="002627E1"/>
    <w:rsid w:val="0026773E"/>
    <w:rsid w:val="00286DEC"/>
    <w:rsid w:val="00290DAB"/>
    <w:rsid w:val="00291216"/>
    <w:rsid w:val="002A5ABD"/>
    <w:rsid w:val="002C0076"/>
    <w:rsid w:val="002D0537"/>
    <w:rsid w:val="002E1472"/>
    <w:rsid w:val="002E7F01"/>
    <w:rsid w:val="00300664"/>
    <w:rsid w:val="00311AF9"/>
    <w:rsid w:val="0033075F"/>
    <w:rsid w:val="003364B9"/>
    <w:rsid w:val="00343810"/>
    <w:rsid w:val="003512FF"/>
    <w:rsid w:val="003558E1"/>
    <w:rsid w:val="003717E3"/>
    <w:rsid w:val="00380128"/>
    <w:rsid w:val="00381065"/>
    <w:rsid w:val="00383CEE"/>
    <w:rsid w:val="00393A2B"/>
    <w:rsid w:val="00396D07"/>
    <w:rsid w:val="003A40FB"/>
    <w:rsid w:val="003A6C54"/>
    <w:rsid w:val="003B00E1"/>
    <w:rsid w:val="003B19B2"/>
    <w:rsid w:val="003B2270"/>
    <w:rsid w:val="003C27BE"/>
    <w:rsid w:val="003E0FE5"/>
    <w:rsid w:val="0040582D"/>
    <w:rsid w:val="00411885"/>
    <w:rsid w:val="004369AA"/>
    <w:rsid w:val="0045148D"/>
    <w:rsid w:val="0046516D"/>
    <w:rsid w:val="004813D4"/>
    <w:rsid w:val="00492938"/>
    <w:rsid w:val="00494331"/>
    <w:rsid w:val="004A5B8D"/>
    <w:rsid w:val="004A7AA8"/>
    <w:rsid w:val="004C1892"/>
    <w:rsid w:val="004D24A0"/>
    <w:rsid w:val="004E364B"/>
    <w:rsid w:val="004F67B9"/>
    <w:rsid w:val="00510F16"/>
    <w:rsid w:val="0052038F"/>
    <w:rsid w:val="00526E07"/>
    <w:rsid w:val="00560C7C"/>
    <w:rsid w:val="00565CCB"/>
    <w:rsid w:val="005679FA"/>
    <w:rsid w:val="00580BD5"/>
    <w:rsid w:val="00596A0C"/>
    <w:rsid w:val="00597A34"/>
    <w:rsid w:val="005B4403"/>
    <w:rsid w:val="005C0317"/>
    <w:rsid w:val="00611ED2"/>
    <w:rsid w:val="00612E0C"/>
    <w:rsid w:val="00613BE0"/>
    <w:rsid w:val="00621085"/>
    <w:rsid w:val="00626266"/>
    <w:rsid w:val="006455BF"/>
    <w:rsid w:val="00647D1F"/>
    <w:rsid w:val="00652007"/>
    <w:rsid w:val="00652CB5"/>
    <w:rsid w:val="00662386"/>
    <w:rsid w:val="0066730C"/>
    <w:rsid w:val="006723B0"/>
    <w:rsid w:val="00673287"/>
    <w:rsid w:val="006A2151"/>
    <w:rsid w:val="006B725E"/>
    <w:rsid w:val="006C4405"/>
    <w:rsid w:val="006C7CF8"/>
    <w:rsid w:val="006D28C6"/>
    <w:rsid w:val="006D35B6"/>
    <w:rsid w:val="006E6F5D"/>
    <w:rsid w:val="006F2DB9"/>
    <w:rsid w:val="006F3AD7"/>
    <w:rsid w:val="007231C8"/>
    <w:rsid w:val="007240BA"/>
    <w:rsid w:val="00730E54"/>
    <w:rsid w:val="00733FDF"/>
    <w:rsid w:val="00741FF9"/>
    <w:rsid w:val="00744DB5"/>
    <w:rsid w:val="007537E3"/>
    <w:rsid w:val="0075428A"/>
    <w:rsid w:val="00776C30"/>
    <w:rsid w:val="00790F7F"/>
    <w:rsid w:val="00791163"/>
    <w:rsid w:val="007A169D"/>
    <w:rsid w:val="007B227C"/>
    <w:rsid w:val="007B69D9"/>
    <w:rsid w:val="007C0FAF"/>
    <w:rsid w:val="007F0D8F"/>
    <w:rsid w:val="0082408B"/>
    <w:rsid w:val="00826BAD"/>
    <w:rsid w:val="0083502A"/>
    <w:rsid w:val="00837D16"/>
    <w:rsid w:val="008405EE"/>
    <w:rsid w:val="00844641"/>
    <w:rsid w:val="00845A85"/>
    <w:rsid w:val="00853B92"/>
    <w:rsid w:val="00876747"/>
    <w:rsid w:val="0088650E"/>
    <w:rsid w:val="0089631A"/>
    <w:rsid w:val="008C0928"/>
    <w:rsid w:val="008D4CC5"/>
    <w:rsid w:val="008E23A1"/>
    <w:rsid w:val="008E6FD7"/>
    <w:rsid w:val="008E7FCC"/>
    <w:rsid w:val="008F1081"/>
    <w:rsid w:val="008F7152"/>
    <w:rsid w:val="00910D6F"/>
    <w:rsid w:val="00911438"/>
    <w:rsid w:val="00914740"/>
    <w:rsid w:val="00941972"/>
    <w:rsid w:val="00952F9A"/>
    <w:rsid w:val="009709A9"/>
    <w:rsid w:val="00971B52"/>
    <w:rsid w:val="009778F0"/>
    <w:rsid w:val="0098162D"/>
    <w:rsid w:val="0098163F"/>
    <w:rsid w:val="00983CD7"/>
    <w:rsid w:val="009857A3"/>
    <w:rsid w:val="00987D9E"/>
    <w:rsid w:val="00993E67"/>
    <w:rsid w:val="009A2805"/>
    <w:rsid w:val="009A4B3F"/>
    <w:rsid w:val="009A6BE0"/>
    <w:rsid w:val="009C7189"/>
    <w:rsid w:val="009D3A32"/>
    <w:rsid w:val="009D6889"/>
    <w:rsid w:val="009E2C60"/>
    <w:rsid w:val="009E3F23"/>
    <w:rsid w:val="009E5E2B"/>
    <w:rsid w:val="009F2EF0"/>
    <w:rsid w:val="009F7333"/>
    <w:rsid w:val="00A10FC1"/>
    <w:rsid w:val="00A11737"/>
    <w:rsid w:val="00A128DD"/>
    <w:rsid w:val="00A17A0E"/>
    <w:rsid w:val="00A246AC"/>
    <w:rsid w:val="00A32167"/>
    <w:rsid w:val="00A42A53"/>
    <w:rsid w:val="00A4550A"/>
    <w:rsid w:val="00A57919"/>
    <w:rsid w:val="00A77976"/>
    <w:rsid w:val="00A84141"/>
    <w:rsid w:val="00AC5EA9"/>
    <w:rsid w:val="00AD2E63"/>
    <w:rsid w:val="00B04E13"/>
    <w:rsid w:val="00B13496"/>
    <w:rsid w:val="00B21D24"/>
    <w:rsid w:val="00B32647"/>
    <w:rsid w:val="00B3324F"/>
    <w:rsid w:val="00B37DD3"/>
    <w:rsid w:val="00B67F62"/>
    <w:rsid w:val="00B721D3"/>
    <w:rsid w:val="00B91183"/>
    <w:rsid w:val="00BA3156"/>
    <w:rsid w:val="00BB3D72"/>
    <w:rsid w:val="00BC2BC5"/>
    <w:rsid w:val="00BE49FF"/>
    <w:rsid w:val="00BE6651"/>
    <w:rsid w:val="00BF1196"/>
    <w:rsid w:val="00BF641D"/>
    <w:rsid w:val="00C2148A"/>
    <w:rsid w:val="00C234BF"/>
    <w:rsid w:val="00C42864"/>
    <w:rsid w:val="00C473D7"/>
    <w:rsid w:val="00C50A7C"/>
    <w:rsid w:val="00C60434"/>
    <w:rsid w:val="00C65D34"/>
    <w:rsid w:val="00C6696C"/>
    <w:rsid w:val="00C86ABA"/>
    <w:rsid w:val="00C915BF"/>
    <w:rsid w:val="00C917AC"/>
    <w:rsid w:val="00CA074C"/>
    <w:rsid w:val="00CA6338"/>
    <w:rsid w:val="00CB272A"/>
    <w:rsid w:val="00CB276B"/>
    <w:rsid w:val="00CC20FE"/>
    <w:rsid w:val="00CC4239"/>
    <w:rsid w:val="00CE390E"/>
    <w:rsid w:val="00CF197E"/>
    <w:rsid w:val="00D218EE"/>
    <w:rsid w:val="00D26E1D"/>
    <w:rsid w:val="00D3321D"/>
    <w:rsid w:val="00D358B7"/>
    <w:rsid w:val="00D378CE"/>
    <w:rsid w:val="00D4170A"/>
    <w:rsid w:val="00D54E2D"/>
    <w:rsid w:val="00D618F2"/>
    <w:rsid w:val="00D74DC9"/>
    <w:rsid w:val="00D75AA9"/>
    <w:rsid w:val="00D800A5"/>
    <w:rsid w:val="00D80CB0"/>
    <w:rsid w:val="00D92BBC"/>
    <w:rsid w:val="00DA44C6"/>
    <w:rsid w:val="00DA4D97"/>
    <w:rsid w:val="00DB11FF"/>
    <w:rsid w:val="00DB1D14"/>
    <w:rsid w:val="00DC55F6"/>
    <w:rsid w:val="00DC6D30"/>
    <w:rsid w:val="00DD2966"/>
    <w:rsid w:val="00DE4479"/>
    <w:rsid w:val="00DF2723"/>
    <w:rsid w:val="00DF56A1"/>
    <w:rsid w:val="00E03674"/>
    <w:rsid w:val="00E07E41"/>
    <w:rsid w:val="00E11362"/>
    <w:rsid w:val="00E13FE1"/>
    <w:rsid w:val="00E308DE"/>
    <w:rsid w:val="00E30F1D"/>
    <w:rsid w:val="00E364D4"/>
    <w:rsid w:val="00E45F34"/>
    <w:rsid w:val="00E51856"/>
    <w:rsid w:val="00E725FD"/>
    <w:rsid w:val="00E8173E"/>
    <w:rsid w:val="00E95297"/>
    <w:rsid w:val="00EA0D1E"/>
    <w:rsid w:val="00EA0EDD"/>
    <w:rsid w:val="00EA35D1"/>
    <w:rsid w:val="00EB6034"/>
    <w:rsid w:val="00EB7E06"/>
    <w:rsid w:val="00EC3F2B"/>
    <w:rsid w:val="00EC793A"/>
    <w:rsid w:val="00EE1FB3"/>
    <w:rsid w:val="00EF53D5"/>
    <w:rsid w:val="00F00E25"/>
    <w:rsid w:val="00F04C96"/>
    <w:rsid w:val="00F0600A"/>
    <w:rsid w:val="00F27031"/>
    <w:rsid w:val="00F27A3E"/>
    <w:rsid w:val="00F303DC"/>
    <w:rsid w:val="00F35CAD"/>
    <w:rsid w:val="00F52AD7"/>
    <w:rsid w:val="00F91689"/>
    <w:rsid w:val="00F919B8"/>
    <w:rsid w:val="00F94ECD"/>
    <w:rsid w:val="00F97C06"/>
    <w:rsid w:val="00FA2675"/>
    <w:rsid w:val="00FB31CE"/>
    <w:rsid w:val="00FD34F3"/>
    <w:rsid w:val="00FD5C76"/>
    <w:rsid w:val="00FF28DF"/>
    <w:rsid w:val="00FF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28C892"/>
  <w15:docId w15:val="{DF6318FB-53CD-4C74-BC89-D9B47696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Closing"/>
    <w:basedOn w:val="a"/>
    <w:pPr>
      <w:adjustRightInd w:val="0"/>
      <w:jc w:val="right"/>
      <w:textAlignment w:val="baseline"/>
    </w:pPr>
    <w:rPr>
      <w:szCs w:val="20"/>
    </w:rPr>
  </w:style>
  <w:style w:type="paragraph" w:styleId="3">
    <w:name w:val="Body Text Indent 3"/>
    <w:basedOn w:val="a"/>
    <w:pPr>
      <w:ind w:left="1260" w:hanging="630"/>
    </w:pPr>
    <w:rPr>
      <w:rFonts w:ascii="ＭＳ Ｐゴシック"/>
    </w:rPr>
  </w:style>
  <w:style w:type="paragraph" w:styleId="a5">
    <w:name w:val="annotation text"/>
    <w:basedOn w:val="a"/>
    <w:semiHidden/>
    <w:pPr>
      <w:adjustRightInd w:val="0"/>
      <w:jc w:val="left"/>
      <w:textAlignment w:val="baseline"/>
    </w:pPr>
    <w:rPr>
      <w:szCs w:val="20"/>
    </w:rPr>
  </w:style>
  <w:style w:type="paragraph" w:styleId="a6">
    <w:name w:val="Body Text Indent"/>
    <w:basedOn w:val="a"/>
    <w:pPr>
      <w:ind w:leftChars="186" w:left="1021" w:hangingChars="300" w:hanging="630"/>
    </w:pPr>
    <w:rPr>
      <w:rFonts w:ascii="ＭＳ 明朝" w:hAnsi="ＭＳ 明朝"/>
    </w:rPr>
  </w:style>
  <w:style w:type="paragraph" w:styleId="2">
    <w:name w:val="Body Text Indent 2"/>
    <w:basedOn w:val="a"/>
    <w:pPr>
      <w:ind w:firstLineChars="200" w:firstLine="420"/>
    </w:pPr>
    <w:rPr>
      <w:rFonts w:ascii="ＭＳ 明朝" w:hAnsi="ＭＳ 明朝"/>
    </w:rPr>
  </w:style>
  <w:style w:type="paragraph" w:styleId="a7">
    <w:name w:val="Balloon Text"/>
    <w:basedOn w:val="a"/>
    <w:semiHidden/>
    <w:rPr>
      <w:rFonts w:ascii="Arial" w:eastAsia="ＭＳ ゴシック" w:hAnsi="Arial"/>
      <w:sz w:val="18"/>
      <w:szCs w:val="18"/>
    </w:rPr>
  </w:style>
  <w:style w:type="paragraph" w:styleId="a8">
    <w:name w:val="annotation subject"/>
    <w:basedOn w:val="a5"/>
    <w:next w:val="a5"/>
    <w:semiHidden/>
    <w:pPr>
      <w:adjustRightInd/>
      <w:textAlignment w:val="auto"/>
    </w:pPr>
    <w:rPr>
      <w:b/>
      <w:bCs/>
      <w:szCs w:val="24"/>
    </w:rPr>
  </w:style>
  <w:style w:type="paragraph" w:styleId="a9">
    <w:name w:val="Body Text"/>
    <w:basedOn w:val="a"/>
    <w:link w:val="aa"/>
    <w:rPr>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lang w:bidi="ne-NP"/>
    </w:rPr>
  </w:style>
  <w:style w:type="paragraph" w:styleId="ab">
    <w:name w:val="header"/>
    <w:basedOn w:val="a"/>
    <w:link w:val="ac"/>
    <w:uiPriority w:val="99"/>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paragraph" w:styleId="af">
    <w:name w:val="Revision"/>
    <w:hidden/>
    <w:uiPriority w:val="99"/>
    <w:semiHidden/>
    <w:rsid w:val="00BF641D"/>
    <w:rPr>
      <w:kern w:val="2"/>
      <w:sz w:val="21"/>
      <w:szCs w:val="24"/>
    </w:rPr>
  </w:style>
  <w:style w:type="character" w:customStyle="1" w:styleId="aa">
    <w:name w:val="本文 (文字)"/>
    <w:link w:val="a9"/>
    <w:rsid w:val="00DD2966"/>
    <w:rPr>
      <w:kern w:val="2"/>
      <w:sz w:val="21"/>
      <w:szCs w:val="24"/>
    </w:rPr>
  </w:style>
  <w:style w:type="paragraph" w:styleId="af0">
    <w:name w:val="List Paragraph"/>
    <w:basedOn w:val="a"/>
    <w:uiPriority w:val="34"/>
    <w:qFormat/>
    <w:rsid w:val="004D24A0"/>
    <w:pPr>
      <w:ind w:leftChars="400" w:left="840"/>
    </w:pPr>
    <w:rPr>
      <w:szCs w:val="22"/>
    </w:rPr>
  </w:style>
  <w:style w:type="table" w:styleId="af1">
    <w:name w:val="Table Grid"/>
    <w:basedOn w:val="a1"/>
    <w:rsid w:val="00BB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sid w:val="007F0D8F"/>
    <w:rPr>
      <w:kern w:val="2"/>
      <w:sz w:val="21"/>
      <w:szCs w:val="24"/>
    </w:rPr>
  </w:style>
  <w:style w:type="paragraph" w:customStyle="1" w:styleId="Default">
    <w:name w:val="Default"/>
    <w:rsid w:val="00252CEC"/>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3569">
      <w:bodyDiv w:val="1"/>
      <w:marLeft w:val="0"/>
      <w:marRight w:val="0"/>
      <w:marTop w:val="0"/>
      <w:marBottom w:val="0"/>
      <w:divBdr>
        <w:top w:val="none" w:sz="0" w:space="0" w:color="auto"/>
        <w:left w:val="none" w:sz="0" w:space="0" w:color="auto"/>
        <w:bottom w:val="none" w:sz="0" w:space="0" w:color="auto"/>
        <w:right w:val="none" w:sz="0" w:space="0" w:color="auto"/>
      </w:divBdr>
    </w:div>
    <w:div w:id="704603685">
      <w:bodyDiv w:val="1"/>
      <w:marLeft w:val="0"/>
      <w:marRight w:val="0"/>
      <w:marTop w:val="0"/>
      <w:marBottom w:val="0"/>
      <w:divBdr>
        <w:top w:val="none" w:sz="0" w:space="0" w:color="auto"/>
        <w:left w:val="none" w:sz="0" w:space="0" w:color="auto"/>
        <w:bottom w:val="none" w:sz="0" w:space="0" w:color="auto"/>
        <w:right w:val="none" w:sz="0" w:space="0" w:color="auto"/>
      </w:divBdr>
    </w:div>
    <w:div w:id="1057825575">
      <w:bodyDiv w:val="1"/>
      <w:marLeft w:val="0"/>
      <w:marRight w:val="0"/>
      <w:marTop w:val="0"/>
      <w:marBottom w:val="0"/>
      <w:divBdr>
        <w:top w:val="none" w:sz="0" w:space="0" w:color="auto"/>
        <w:left w:val="none" w:sz="0" w:space="0" w:color="auto"/>
        <w:bottom w:val="none" w:sz="0" w:space="0" w:color="auto"/>
        <w:right w:val="none" w:sz="0" w:space="0" w:color="auto"/>
      </w:divBdr>
    </w:div>
    <w:div w:id="1288315008">
      <w:bodyDiv w:val="1"/>
      <w:marLeft w:val="0"/>
      <w:marRight w:val="0"/>
      <w:marTop w:val="0"/>
      <w:marBottom w:val="0"/>
      <w:divBdr>
        <w:top w:val="none" w:sz="0" w:space="0" w:color="auto"/>
        <w:left w:val="none" w:sz="0" w:space="0" w:color="auto"/>
        <w:bottom w:val="none" w:sz="0" w:space="0" w:color="auto"/>
        <w:right w:val="none" w:sz="0" w:space="0" w:color="auto"/>
      </w:divBdr>
    </w:div>
    <w:div w:id="1653176502">
      <w:bodyDiv w:val="1"/>
      <w:marLeft w:val="0"/>
      <w:marRight w:val="0"/>
      <w:marTop w:val="0"/>
      <w:marBottom w:val="0"/>
      <w:divBdr>
        <w:top w:val="none" w:sz="0" w:space="0" w:color="auto"/>
        <w:left w:val="none" w:sz="0" w:space="0" w:color="auto"/>
        <w:bottom w:val="none" w:sz="0" w:space="0" w:color="auto"/>
        <w:right w:val="none" w:sz="0" w:space="0" w:color="auto"/>
      </w:divBdr>
    </w:div>
    <w:div w:id="2028947636">
      <w:bodyDiv w:val="1"/>
      <w:marLeft w:val="0"/>
      <w:marRight w:val="0"/>
      <w:marTop w:val="0"/>
      <w:marBottom w:val="0"/>
      <w:divBdr>
        <w:top w:val="none" w:sz="0" w:space="0" w:color="auto"/>
        <w:left w:val="none" w:sz="0" w:space="0" w:color="auto"/>
        <w:bottom w:val="none" w:sz="0" w:space="0" w:color="auto"/>
        <w:right w:val="none" w:sz="0" w:space="0" w:color="auto"/>
      </w:divBdr>
    </w:div>
    <w:div w:id="20400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994FA-F218-412D-8DE0-3200D3C2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644</Words>
  <Characters>3674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治験費用に関する覚書</vt:lpstr>
      <vt:lpstr>治験費用に関する覚書</vt:lpstr>
    </vt:vector>
  </TitlesOfParts>
  <Company>DAIICHI SANKYO CO., LTD.</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m-hashira</dc:creator>
  <cp:lastModifiedBy>chiken-130</cp:lastModifiedBy>
  <cp:revision>5</cp:revision>
  <cp:lastPrinted>2017-03-14T05:24:00Z</cp:lastPrinted>
  <dcterms:created xsi:type="dcterms:W3CDTF">2018-04-13T02:00:00Z</dcterms:created>
  <dcterms:modified xsi:type="dcterms:W3CDTF">2018-04-17T23:53:00Z</dcterms:modified>
</cp:coreProperties>
</file>